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4C570" w14:textId="77777777" w:rsidR="00F12B15" w:rsidRDefault="00F12B15" w:rsidP="00F12B15">
      <w:pPr>
        <w:jc w:val="center"/>
        <w:rPr>
          <w:b/>
          <w:sz w:val="28"/>
          <w:szCs w:val="28"/>
          <w:u w:val="single"/>
        </w:rPr>
      </w:pPr>
    </w:p>
    <w:p w14:paraId="29873E2B" w14:textId="77777777" w:rsidR="00F12B15" w:rsidRDefault="00F12B15" w:rsidP="00F12B15">
      <w:pPr>
        <w:jc w:val="center"/>
        <w:rPr>
          <w:b/>
          <w:sz w:val="28"/>
          <w:szCs w:val="28"/>
          <w:u w:val="single"/>
        </w:rPr>
      </w:pPr>
    </w:p>
    <w:p w14:paraId="4468C15A" w14:textId="77777777" w:rsidR="00F12B15" w:rsidRDefault="00F12B15" w:rsidP="00F12B15">
      <w:pPr>
        <w:jc w:val="center"/>
        <w:rPr>
          <w:b/>
          <w:sz w:val="28"/>
          <w:szCs w:val="28"/>
          <w:u w:val="single"/>
        </w:rPr>
      </w:pPr>
    </w:p>
    <w:p w14:paraId="01CE6959" w14:textId="77777777" w:rsidR="00F12B15" w:rsidRDefault="00F12B15" w:rsidP="00F12B15">
      <w:pPr>
        <w:jc w:val="center"/>
        <w:rPr>
          <w:b/>
          <w:sz w:val="28"/>
          <w:szCs w:val="28"/>
          <w:u w:val="single"/>
        </w:rPr>
      </w:pPr>
    </w:p>
    <w:p w14:paraId="66AC3207" w14:textId="77777777" w:rsidR="00F12B15" w:rsidRDefault="00F12B15" w:rsidP="00F12B15">
      <w:pPr>
        <w:jc w:val="center"/>
        <w:rPr>
          <w:b/>
          <w:sz w:val="28"/>
          <w:szCs w:val="28"/>
          <w:u w:val="single"/>
        </w:rPr>
      </w:pPr>
    </w:p>
    <w:p w14:paraId="7708274F" w14:textId="77777777" w:rsidR="00F12B15" w:rsidRDefault="00F12B15" w:rsidP="00F12B15">
      <w:pPr>
        <w:jc w:val="center"/>
        <w:rPr>
          <w:b/>
          <w:sz w:val="28"/>
          <w:szCs w:val="28"/>
          <w:u w:val="single"/>
        </w:rPr>
      </w:pPr>
    </w:p>
    <w:p w14:paraId="0ED900B5" w14:textId="5C0E6A0B" w:rsidR="00F12B15" w:rsidRPr="00770916" w:rsidRDefault="00F12B15" w:rsidP="00770916">
      <w:pPr>
        <w:pBdr>
          <w:top w:val="single" w:sz="4" w:space="1" w:color="auto"/>
          <w:left w:val="single" w:sz="4" w:space="4" w:color="auto"/>
          <w:bottom w:val="single" w:sz="4" w:space="1" w:color="auto"/>
          <w:right w:val="single" w:sz="4" w:space="4" w:color="auto"/>
        </w:pBdr>
        <w:shd w:val="clear" w:color="auto" w:fill="FFE599" w:themeFill="accent4" w:themeFillTint="66"/>
        <w:jc w:val="center"/>
        <w:rPr>
          <w:b/>
          <w:sz w:val="28"/>
          <w:szCs w:val="28"/>
        </w:rPr>
      </w:pPr>
      <w:r w:rsidRPr="00770916">
        <w:rPr>
          <w:b/>
          <w:sz w:val="28"/>
          <w:szCs w:val="28"/>
        </w:rPr>
        <w:t>Odpovede na otázky MAS</w:t>
      </w:r>
      <w:r w:rsidR="00D6589D">
        <w:rPr>
          <w:b/>
          <w:sz w:val="28"/>
          <w:szCs w:val="28"/>
        </w:rPr>
        <w:t xml:space="preserve"> </w:t>
      </w:r>
      <w:r w:rsidR="00770916" w:rsidRPr="00770916">
        <w:rPr>
          <w:b/>
          <w:sz w:val="28"/>
          <w:szCs w:val="28"/>
        </w:rPr>
        <w:t>V</w:t>
      </w:r>
    </w:p>
    <w:p w14:paraId="35EF7B16" w14:textId="14DDA274" w:rsidR="00770916" w:rsidRPr="00770916" w:rsidRDefault="00D6589D" w:rsidP="00770916">
      <w:pPr>
        <w:pBdr>
          <w:top w:val="single" w:sz="4" w:space="1" w:color="auto"/>
          <w:left w:val="single" w:sz="4" w:space="4" w:color="auto"/>
          <w:bottom w:val="single" w:sz="4" w:space="1" w:color="auto"/>
          <w:right w:val="single" w:sz="4" w:space="4" w:color="auto"/>
        </w:pBdr>
        <w:shd w:val="clear" w:color="auto" w:fill="FFE599" w:themeFill="accent4" w:themeFillTint="66"/>
        <w:jc w:val="center"/>
        <w:rPr>
          <w:b/>
          <w:sz w:val="28"/>
          <w:szCs w:val="28"/>
        </w:rPr>
      </w:pPr>
      <w:r>
        <w:rPr>
          <w:b/>
          <w:sz w:val="28"/>
          <w:szCs w:val="28"/>
        </w:rPr>
        <w:t xml:space="preserve">November </w:t>
      </w:r>
      <w:r w:rsidR="00770916" w:rsidRPr="00770916">
        <w:rPr>
          <w:b/>
          <w:sz w:val="28"/>
          <w:szCs w:val="28"/>
        </w:rPr>
        <w:t>2019</w:t>
      </w:r>
    </w:p>
    <w:p w14:paraId="35FCCEBC" w14:textId="77777777" w:rsidR="00E03732" w:rsidRDefault="00E03732"/>
    <w:p w14:paraId="3E93D7DE" w14:textId="77777777" w:rsidR="00F12B15" w:rsidRDefault="00F12B15"/>
    <w:p w14:paraId="48CD23C2" w14:textId="77777777" w:rsidR="00F12B15" w:rsidRDefault="00F12B15"/>
    <w:p w14:paraId="00E1A797" w14:textId="77777777" w:rsidR="00F12B15" w:rsidRDefault="00F12B15"/>
    <w:p w14:paraId="6BE704B9" w14:textId="77777777" w:rsidR="00F12B15" w:rsidRDefault="00F12B15"/>
    <w:p w14:paraId="18AD283E" w14:textId="77777777" w:rsidR="00F12B15" w:rsidRDefault="00F12B15"/>
    <w:p w14:paraId="45ED9B47" w14:textId="77777777" w:rsidR="00F12B15" w:rsidRDefault="00F12B15"/>
    <w:p w14:paraId="476ADAF1" w14:textId="77777777" w:rsidR="00F12B15" w:rsidRDefault="00F12B15"/>
    <w:p w14:paraId="695E3BD2" w14:textId="77777777" w:rsidR="00F12B15" w:rsidRDefault="00F12B15"/>
    <w:p w14:paraId="5F29D32F" w14:textId="77777777" w:rsidR="00F12B15" w:rsidRDefault="00F12B15"/>
    <w:p w14:paraId="6297A17E" w14:textId="77777777" w:rsidR="00F12B15" w:rsidRDefault="00F12B15"/>
    <w:p w14:paraId="6E1B3C6E" w14:textId="77777777" w:rsidR="00F12B15" w:rsidRDefault="00F12B15"/>
    <w:p w14:paraId="25EA4A1D" w14:textId="77777777" w:rsidR="00F12B15" w:rsidRDefault="00F12B15"/>
    <w:p w14:paraId="282A01A5" w14:textId="77777777" w:rsidR="00F12B15" w:rsidRDefault="0076196F" w:rsidP="0076196F">
      <w:pPr>
        <w:jc w:val="center"/>
      </w:pPr>
      <w:r w:rsidRPr="0076196F">
        <w:rPr>
          <w:noProof/>
          <w:lang w:eastAsia="sk-SK"/>
        </w:rPr>
        <w:drawing>
          <wp:inline distT="0" distB="0" distL="0" distR="0" wp14:anchorId="4DF6550E" wp14:editId="7E29D9EA">
            <wp:extent cx="7387793" cy="3508744"/>
            <wp:effectExtent l="0" t="0" r="3810" b="0"/>
            <wp:docPr id="2" name="Obrázok 2" descr="C:\Users\galanda\Desktop\m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landa\Desktop\ma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05092" cy="3516960"/>
                    </a:xfrm>
                    <a:prstGeom prst="rect">
                      <a:avLst/>
                    </a:prstGeom>
                    <a:noFill/>
                    <a:ln>
                      <a:noFill/>
                    </a:ln>
                  </pic:spPr>
                </pic:pic>
              </a:graphicData>
            </a:graphic>
          </wp:inline>
        </w:drawing>
      </w:r>
    </w:p>
    <w:p w14:paraId="6E8DD8E0" w14:textId="77777777" w:rsidR="00F12B15" w:rsidRDefault="00F12B15"/>
    <w:p w14:paraId="52C60395" w14:textId="77777777" w:rsidR="00F12B15" w:rsidRDefault="00F12B15"/>
    <w:p w14:paraId="11844EDD" w14:textId="77777777" w:rsidR="00F12B15" w:rsidRDefault="00F12B15"/>
    <w:p w14:paraId="1BD21EB2" w14:textId="77777777" w:rsidR="00F12B15" w:rsidRDefault="00F12B15"/>
    <w:p w14:paraId="66F06528" w14:textId="77777777" w:rsidR="00F12B15" w:rsidRDefault="00F12B15"/>
    <w:tbl>
      <w:tblPr>
        <w:tblpPr w:leftFromText="141" w:rightFromText="141" w:vertAnchor="page" w:horzAnchor="margin" w:tblpY="1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87"/>
        <w:gridCol w:w="6645"/>
      </w:tblGrid>
      <w:tr w:rsidR="00F12B15" w:rsidRPr="00B23162" w14:paraId="6AFF71DF" w14:textId="77777777" w:rsidTr="007A544D">
        <w:tc>
          <w:tcPr>
            <w:tcW w:w="13994" w:type="dxa"/>
            <w:gridSpan w:val="3"/>
            <w:shd w:val="clear" w:color="auto" w:fill="FFE599" w:themeFill="accent4" w:themeFillTint="66"/>
          </w:tcPr>
          <w:p w14:paraId="2F65AF36" w14:textId="77777777" w:rsidR="00F12B15" w:rsidRPr="00B23162" w:rsidRDefault="00F12B15" w:rsidP="007A544D">
            <w:pPr>
              <w:pStyle w:val="Default"/>
            </w:pPr>
            <w:r w:rsidRPr="00B23162">
              <w:rPr>
                <w:b/>
              </w:rPr>
              <w:t xml:space="preserve">Podopatrenie </w:t>
            </w:r>
            <w:r>
              <w:rPr>
                <w:b/>
              </w:rPr>
              <w:t xml:space="preserve">4.1 </w:t>
            </w:r>
            <w:r w:rsidRPr="00122FA2">
              <w:rPr>
                <w:b/>
                <w:bCs/>
                <w:sz w:val="23"/>
                <w:szCs w:val="23"/>
              </w:rPr>
              <w:t>Podpora na investície do poľnohospodárskych podnikov</w:t>
            </w:r>
          </w:p>
        </w:tc>
      </w:tr>
      <w:tr w:rsidR="00F12B15" w:rsidRPr="00B23162" w14:paraId="7B16B57C" w14:textId="77777777" w:rsidTr="007A544D">
        <w:tc>
          <w:tcPr>
            <w:tcW w:w="562" w:type="dxa"/>
            <w:shd w:val="clear" w:color="auto" w:fill="auto"/>
          </w:tcPr>
          <w:p w14:paraId="64C06E3F" w14:textId="77777777" w:rsidR="00F12B15" w:rsidRPr="00B23162" w:rsidRDefault="00F12B15" w:rsidP="007A544D">
            <w:pPr>
              <w:spacing w:after="0" w:line="240" w:lineRule="auto"/>
              <w:rPr>
                <w:b/>
              </w:rPr>
            </w:pPr>
            <w:proofErr w:type="spellStart"/>
            <w:r w:rsidRPr="00B23162">
              <w:rPr>
                <w:b/>
              </w:rPr>
              <w:t>P.č</w:t>
            </w:r>
            <w:proofErr w:type="spellEnd"/>
            <w:r w:rsidRPr="00B23162">
              <w:rPr>
                <w:b/>
              </w:rPr>
              <w:t>.</w:t>
            </w:r>
          </w:p>
        </w:tc>
        <w:tc>
          <w:tcPr>
            <w:tcW w:w="6787" w:type="dxa"/>
            <w:shd w:val="clear" w:color="auto" w:fill="auto"/>
          </w:tcPr>
          <w:p w14:paraId="45525901" w14:textId="77777777" w:rsidR="00F12B15" w:rsidRPr="00B23162" w:rsidRDefault="00F12B15" w:rsidP="007A544D">
            <w:pPr>
              <w:spacing w:after="0" w:line="240" w:lineRule="auto"/>
              <w:rPr>
                <w:b/>
              </w:rPr>
            </w:pPr>
            <w:r w:rsidRPr="00B23162">
              <w:rPr>
                <w:b/>
              </w:rPr>
              <w:t>Otázka</w:t>
            </w:r>
          </w:p>
        </w:tc>
        <w:tc>
          <w:tcPr>
            <w:tcW w:w="6645" w:type="dxa"/>
            <w:shd w:val="clear" w:color="auto" w:fill="auto"/>
          </w:tcPr>
          <w:p w14:paraId="032D4758" w14:textId="77777777" w:rsidR="00F12B15" w:rsidRPr="00B23162" w:rsidRDefault="00F12B15" w:rsidP="007A544D">
            <w:pPr>
              <w:spacing w:after="0" w:line="240" w:lineRule="auto"/>
              <w:rPr>
                <w:b/>
              </w:rPr>
            </w:pPr>
            <w:r w:rsidRPr="00B23162">
              <w:rPr>
                <w:b/>
              </w:rPr>
              <w:t>Odpoveď</w:t>
            </w:r>
          </w:p>
        </w:tc>
      </w:tr>
      <w:tr w:rsidR="00F12B15" w:rsidRPr="00B23162" w14:paraId="0A503C34" w14:textId="77777777" w:rsidTr="007A544D">
        <w:tc>
          <w:tcPr>
            <w:tcW w:w="562" w:type="dxa"/>
            <w:shd w:val="clear" w:color="auto" w:fill="auto"/>
          </w:tcPr>
          <w:p w14:paraId="313D50EF" w14:textId="77777777" w:rsidR="00F12B15" w:rsidRPr="00B23162" w:rsidRDefault="00F12B15" w:rsidP="007A544D">
            <w:pPr>
              <w:spacing w:after="0" w:line="240" w:lineRule="auto"/>
              <w:rPr>
                <w:b/>
              </w:rPr>
            </w:pPr>
            <w:r>
              <w:rPr>
                <w:b/>
              </w:rPr>
              <w:t>1.</w:t>
            </w:r>
          </w:p>
        </w:tc>
        <w:tc>
          <w:tcPr>
            <w:tcW w:w="6787" w:type="dxa"/>
            <w:shd w:val="clear" w:color="auto" w:fill="auto"/>
          </w:tcPr>
          <w:p w14:paraId="2308383F" w14:textId="77777777" w:rsidR="004570E8" w:rsidRDefault="004570E8" w:rsidP="004570E8">
            <w:r>
              <w:t xml:space="preserve">Dobrý deň, </w:t>
            </w:r>
          </w:p>
          <w:p w14:paraId="0D628B34" w14:textId="77777777" w:rsidR="004570E8" w:rsidRDefault="004570E8" w:rsidP="004570E8">
            <w:r>
              <w:t xml:space="preserve">Chcela by som sa informovať, či si môže podnikateľ v rámci </w:t>
            </w:r>
            <w:proofErr w:type="spellStart"/>
            <w:r>
              <w:t>podopatrenia</w:t>
            </w:r>
            <w:proofErr w:type="spellEnd"/>
            <w:r>
              <w:t xml:space="preserve"> 4.1, aktivita </w:t>
            </w:r>
            <w:r>
              <w:rPr>
                <w:i/>
                <w:iCs/>
              </w:rPr>
              <w:t>7 - Založenie porastov rýchlo rastúcich drevín a iných trvalých energetických plodín</w:t>
            </w:r>
            <w:r>
              <w:t xml:space="preserve">, resp. </w:t>
            </w:r>
            <w:r>
              <w:rPr>
                <w:i/>
                <w:iCs/>
              </w:rPr>
              <w:t>aktivita 8 - Investície spojené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(Biomasa, založenie porastov rýchlo rastúcich drevín a iných trvalých energetických plodín, investície súvisiace s energetickým využitím biomasy v spojitosti s investíciami v ostatných oblastiach)</w:t>
            </w:r>
            <w:r>
              <w:t xml:space="preserve"> zakúpiť  </w:t>
            </w:r>
            <w:r>
              <w:rPr>
                <w:b/>
                <w:bCs/>
              </w:rPr>
              <w:t xml:space="preserve">štiepací automat na palivové drevo. </w:t>
            </w:r>
            <w:r>
              <w:t>Podnikateľ obhospodaruje plochu, kde pestuje rýchlorastúce dreviny.</w:t>
            </w:r>
          </w:p>
          <w:p w14:paraId="1882F3DA" w14:textId="77777777" w:rsidR="004570E8" w:rsidRDefault="004570E8" w:rsidP="004570E8"/>
          <w:p w14:paraId="72D1C13E" w14:textId="77777777" w:rsidR="004570E8" w:rsidRDefault="004570E8" w:rsidP="004570E8">
            <w:r>
              <w:t>Ak by to bolo možné, potrebovala by som odpoveď čím skôr, aby sa podnikateľ vedel efektívne rozhodnúť pri príprave VO a </w:t>
            </w:r>
            <w:proofErr w:type="spellStart"/>
            <w:r>
              <w:t>ŽoNFP</w:t>
            </w:r>
            <w:proofErr w:type="spellEnd"/>
            <w:r>
              <w:t>.</w:t>
            </w:r>
          </w:p>
          <w:p w14:paraId="4F587F0E" w14:textId="77777777" w:rsidR="00F12B15" w:rsidRPr="00E03732" w:rsidRDefault="00F12B15" w:rsidP="00F31512"/>
        </w:tc>
        <w:tc>
          <w:tcPr>
            <w:tcW w:w="6645" w:type="dxa"/>
            <w:shd w:val="clear" w:color="auto" w:fill="auto"/>
          </w:tcPr>
          <w:p w14:paraId="110F12C8" w14:textId="2435F8CE" w:rsidR="00F12B15" w:rsidRPr="00E03732" w:rsidRDefault="00A408A0" w:rsidP="007A544D">
            <w:pPr>
              <w:spacing w:after="0" w:line="240" w:lineRule="auto"/>
            </w:pPr>
            <w:r w:rsidRPr="0008697C">
              <w:rPr>
                <w:color w:val="000000" w:themeColor="text1"/>
              </w:rPr>
              <w:t>Nie</w:t>
            </w:r>
            <w:r w:rsidR="004570E8" w:rsidRPr="0008697C">
              <w:rPr>
                <w:color w:val="000000" w:themeColor="text1"/>
              </w:rPr>
              <w:t xml:space="preserve"> </w:t>
            </w:r>
          </w:p>
        </w:tc>
      </w:tr>
    </w:tbl>
    <w:p w14:paraId="304E3CD4" w14:textId="628D30C6" w:rsidR="00F12B15" w:rsidRDefault="00F12B15"/>
    <w:p w14:paraId="5D951038" w14:textId="6F1D936B" w:rsidR="005220DF" w:rsidRDefault="005220DF"/>
    <w:p w14:paraId="5CAD6BF3" w14:textId="0134FBDF" w:rsidR="005220DF" w:rsidRDefault="005220DF"/>
    <w:tbl>
      <w:tblPr>
        <w:tblpPr w:leftFromText="141" w:rightFromText="141" w:vertAnchor="page" w:horzAnchor="margin" w:tblpY="1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87"/>
        <w:gridCol w:w="6645"/>
      </w:tblGrid>
      <w:tr w:rsidR="005220DF" w:rsidRPr="00B23162" w14:paraId="70A9AA2E" w14:textId="77777777" w:rsidTr="002E63BA">
        <w:tc>
          <w:tcPr>
            <w:tcW w:w="13994" w:type="dxa"/>
            <w:gridSpan w:val="3"/>
            <w:shd w:val="clear" w:color="auto" w:fill="00B0F0"/>
          </w:tcPr>
          <w:p w14:paraId="65184F5E" w14:textId="77777777" w:rsidR="005220DF" w:rsidRPr="00B23162" w:rsidRDefault="005220DF" w:rsidP="002E63BA">
            <w:pPr>
              <w:pStyle w:val="Default"/>
            </w:pPr>
            <w:r w:rsidRPr="00B23162">
              <w:rPr>
                <w:b/>
              </w:rPr>
              <w:lastRenderedPageBreak/>
              <w:t xml:space="preserve">Podopatrenie </w:t>
            </w:r>
            <w:r>
              <w:rPr>
                <w:b/>
              </w:rPr>
              <w:t xml:space="preserve">6.4 </w:t>
            </w:r>
            <w:r>
              <w:rPr>
                <w:rFonts w:ascii="TimesNewRomanPS-BoldMT" w:hAnsi="TimesNewRomanPS-BoldMT" w:cs="TimesNewRomanPS-BoldMT"/>
                <w:b/>
                <w:bCs/>
              </w:rPr>
              <w:t>Podpora na investície do vytvárania a rozvoja nepoľnohospodárskych činností</w:t>
            </w:r>
          </w:p>
        </w:tc>
      </w:tr>
      <w:tr w:rsidR="005220DF" w:rsidRPr="00750D66" w14:paraId="6E85042B" w14:textId="77777777" w:rsidTr="002E63BA">
        <w:tc>
          <w:tcPr>
            <w:tcW w:w="13994" w:type="dxa"/>
            <w:gridSpan w:val="3"/>
            <w:shd w:val="clear" w:color="auto" w:fill="00B0F0"/>
          </w:tcPr>
          <w:p w14:paraId="37F2892B" w14:textId="330C666C" w:rsidR="005220DF" w:rsidRPr="00750D66" w:rsidRDefault="005220DF" w:rsidP="002E63BA">
            <w:pPr>
              <w:autoSpaceDE w:val="0"/>
              <w:autoSpaceDN w:val="0"/>
              <w:adjustRightInd w:val="0"/>
              <w:spacing w:after="0" w:line="240" w:lineRule="auto"/>
              <w:rPr>
                <w:rFonts w:asciiTheme="minorHAnsi" w:eastAsiaTheme="minorHAnsi" w:hAnsiTheme="minorHAnsi" w:cstheme="minorHAnsi"/>
                <w:b/>
                <w:color w:val="000000"/>
              </w:rPr>
            </w:pPr>
          </w:p>
        </w:tc>
      </w:tr>
      <w:tr w:rsidR="005220DF" w:rsidRPr="00B23162" w14:paraId="5BDBF42B" w14:textId="77777777" w:rsidTr="002E63BA">
        <w:tc>
          <w:tcPr>
            <w:tcW w:w="562" w:type="dxa"/>
            <w:shd w:val="clear" w:color="auto" w:fill="auto"/>
          </w:tcPr>
          <w:p w14:paraId="7FFDE5BF" w14:textId="77777777" w:rsidR="005220DF" w:rsidRPr="00B23162" w:rsidRDefault="005220DF" w:rsidP="002E63BA">
            <w:pPr>
              <w:spacing w:after="0" w:line="240" w:lineRule="auto"/>
              <w:rPr>
                <w:b/>
              </w:rPr>
            </w:pPr>
            <w:proofErr w:type="spellStart"/>
            <w:r>
              <w:rPr>
                <w:b/>
              </w:rPr>
              <w:t>P.č</w:t>
            </w:r>
            <w:proofErr w:type="spellEnd"/>
            <w:r>
              <w:rPr>
                <w:b/>
              </w:rPr>
              <w:t>.</w:t>
            </w:r>
          </w:p>
        </w:tc>
        <w:tc>
          <w:tcPr>
            <w:tcW w:w="6787" w:type="dxa"/>
            <w:shd w:val="clear" w:color="auto" w:fill="auto"/>
          </w:tcPr>
          <w:p w14:paraId="4A63C19A" w14:textId="77777777" w:rsidR="005220DF" w:rsidRPr="00B23162" w:rsidRDefault="005220DF" w:rsidP="002E63BA">
            <w:pPr>
              <w:spacing w:after="0" w:line="240" w:lineRule="auto"/>
              <w:rPr>
                <w:b/>
              </w:rPr>
            </w:pPr>
            <w:r>
              <w:rPr>
                <w:b/>
              </w:rPr>
              <w:t>Otázka</w:t>
            </w:r>
          </w:p>
        </w:tc>
        <w:tc>
          <w:tcPr>
            <w:tcW w:w="6645" w:type="dxa"/>
            <w:shd w:val="clear" w:color="auto" w:fill="auto"/>
          </w:tcPr>
          <w:p w14:paraId="70071C77" w14:textId="77777777" w:rsidR="005220DF" w:rsidRPr="00B23162" w:rsidRDefault="005220DF" w:rsidP="002E63BA">
            <w:pPr>
              <w:spacing w:after="0" w:line="240" w:lineRule="auto"/>
              <w:rPr>
                <w:b/>
              </w:rPr>
            </w:pPr>
            <w:r>
              <w:rPr>
                <w:b/>
              </w:rPr>
              <w:t xml:space="preserve">Odpoveď </w:t>
            </w:r>
          </w:p>
        </w:tc>
      </w:tr>
      <w:tr w:rsidR="005220DF" w:rsidRPr="00B23162" w14:paraId="6248DB69" w14:textId="77777777" w:rsidTr="002E63BA">
        <w:tc>
          <w:tcPr>
            <w:tcW w:w="562" w:type="dxa"/>
            <w:shd w:val="clear" w:color="auto" w:fill="auto"/>
          </w:tcPr>
          <w:p w14:paraId="2033080A" w14:textId="77777777" w:rsidR="005220DF" w:rsidRPr="00B23162" w:rsidRDefault="005220DF" w:rsidP="002E63BA">
            <w:pPr>
              <w:spacing w:after="0" w:line="240" w:lineRule="auto"/>
            </w:pPr>
            <w:r w:rsidRPr="00B23162">
              <w:t>1.</w:t>
            </w:r>
          </w:p>
        </w:tc>
        <w:tc>
          <w:tcPr>
            <w:tcW w:w="6787" w:type="dxa"/>
            <w:shd w:val="clear" w:color="auto" w:fill="auto"/>
          </w:tcPr>
          <w:p w14:paraId="4B42D16A" w14:textId="7B750A9E" w:rsidR="005220DF" w:rsidRPr="005220DF" w:rsidRDefault="005220DF" w:rsidP="005220DF">
            <w:pPr>
              <w:pStyle w:val="Normlnywebov"/>
              <w:spacing w:before="0" w:beforeAutospacing="0" w:after="0" w:afterAutospacing="0"/>
              <w:rPr>
                <w:rFonts w:ascii="Calibri" w:hAnsi="Calibri" w:cs="Calibri"/>
                <w:sz w:val="32"/>
              </w:rPr>
            </w:pPr>
            <w:r w:rsidRPr="005220DF">
              <w:rPr>
                <w:rFonts w:ascii="Calibri" w:hAnsi="Calibri" w:cs="Calibri"/>
                <w:color w:val="000000"/>
                <w:sz w:val="22"/>
                <w:szCs w:val="18"/>
              </w:rPr>
              <w:t>Je neoprávnený projekt v prípade opatrenia 6.4. ak podnikateľ prevádzkujúci pohostinstvo - chce rekonštruovať budovu a vytvoriť v podkrovnej časti ubytovanie (ešte ho nemá) a v jednej časti budovy má aj obchod - železiarstvo? budova má jedno súpisné číslo.</w:t>
            </w:r>
          </w:p>
          <w:p w14:paraId="60C8291E" w14:textId="182911CC" w:rsidR="005220DF" w:rsidRPr="000D58FB" w:rsidRDefault="005220DF" w:rsidP="002E63BA">
            <w:pPr>
              <w:rPr>
                <w:rFonts w:eastAsia="Times New Roman"/>
              </w:rPr>
            </w:pPr>
          </w:p>
        </w:tc>
        <w:tc>
          <w:tcPr>
            <w:tcW w:w="6645" w:type="dxa"/>
            <w:shd w:val="clear" w:color="auto" w:fill="auto"/>
          </w:tcPr>
          <w:p w14:paraId="79DE5AA8" w14:textId="23FDDDFC" w:rsidR="005220DF" w:rsidRPr="0008697C" w:rsidRDefault="00A408A0" w:rsidP="002E63BA">
            <w:pPr>
              <w:pStyle w:val="Odsekzoznamu1"/>
              <w:spacing w:after="0" w:line="240" w:lineRule="auto"/>
              <w:ind w:left="0"/>
              <w:jc w:val="both"/>
              <w:rPr>
                <w:rFonts w:cs="Calibri"/>
                <w:color w:val="000000" w:themeColor="text1"/>
              </w:rPr>
            </w:pPr>
            <w:r w:rsidRPr="0008697C">
              <w:rPr>
                <w:rFonts w:cs="Calibri"/>
                <w:color w:val="000000" w:themeColor="text1"/>
              </w:rPr>
              <w:t xml:space="preserve">V rámci </w:t>
            </w:r>
            <w:proofErr w:type="spellStart"/>
            <w:r w:rsidRPr="0008697C">
              <w:rPr>
                <w:rFonts w:cs="Calibri"/>
                <w:color w:val="000000" w:themeColor="text1"/>
              </w:rPr>
              <w:t>podopatrenia</w:t>
            </w:r>
            <w:proofErr w:type="spellEnd"/>
            <w:r w:rsidRPr="0008697C">
              <w:rPr>
                <w:rFonts w:cs="Calibri"/>
                <w:color w:val="000000" w:themeColor="text1"/>
              </w:rPr>
              <w:t xml:space="preserve"> 6.4 sú oprávnené</w:t>
            </w:r>
            <w:r w:rsidR="00DF4513" w:rsidRPr="0008697C">
              <w:rPr>
                <w:rFonts w:cs="Calibri"/>
                <w:color w:val="000000" w:themeColor="text1"/>
              </w:rPr>
              <w:t xml:space="preserve"> projekty v zmysle prílohy 6B Príručky pre prijímateľa – </w:t>
            </w:r>
            <w:r w:rsidR="00DF4513" w:rsidRPr="0008697C">
              <w:rPr>
                <w:rFonts w:cstheme="minorHAnsi"/>
                <w:b/>
                <w:color w:val="000000" w:themeColor="text1"/>
                <w:sz w:val="20"/>
              </w:rPr>
              <w:t>2. OPRÁVNENOSŤ AKTIVÍT A VÝDAVKOV REALIZÁCIE PROJEKTU, podmienka č. 2.2 Oprávnenosť projektu</w:t>
            </w:r>
          </w:p>
        </w:tc>
      </w:tr>
    </w:tbl>
    <w:p w14:paraId="5FAE9EFB" w14:textId="529AC9FF" w:rsidR="00E03732" w:rsidRDefault="00E03732">
      <w:bookmarkStart w:id="0" w:name="_GoBack"/>
      <w:bookmarkEnd w:id="0"/>
    </w:p>
    <w:tbl>
      <w:tblPr>
        <w:tblpPr w:leftFromText="141" w:rightFromText="141" w:vertAnchor="page" w:horzAnchor="margin" w:tblpY="1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87"/>
        <w:gridCol w:w="6645"/>
      </w:tblGrid>
      <w:tr w:rsidR="005064FD" w:rsidRPr="00B23162" w14:paraId="69CF5E31" w14:textId="77777777" w:rsidTr="00630D2E">
        <w:tc>
          <w:tcPr>
            <w:tcW w:w="13994" w:type="dxa"/>
            <w:gridSpan w:val="3"/>
            <w:shd w:val="clear" w:color="auto" w:fill="FFC000"/>
          </w:tcPr>
          <w:p w14:paraId="4915F11A" w14:textId="77777777" w:rsidR="005064FD" w:rsidRPr="00B23162" w:rsidRDefault="005064FD" w:rsidP="005064FD">
            <w:pPr>
              <w:spacing w:after="0" w:line="240" w:lineRule="auto"/>
              <w:jc w:val="both"/>
            </w:pPr>
            <w:r w:rsidRPr="00B23162">
              <w:rPr>
                <w:b/>
                <w:color w:val="000000"/>
              </w:rPr>
              <w:lastRenderedPageBreak/>
              <w:t>Podopatrenie 7.2 Podpora na investície do vytvárania, zlepšovania alebo rozširovania všetkých druhov infraštruktúr malých rozmerov vrátane investícií do energie z obnoviteľných zdrojov a úspor energie</w:t>
            </w:r>
          </w:p>
        </w:tc>
      </w:tr>
      <w:tr w:rsidR="005064FD" w:rsidRPr="00B23162" w14:paraId="401D330F" w14:textId="77777777" w:rsidTr="00630D2E">
        <w:tc>
          <w:tcPr>
            <w:tcW w:w="13994" w:type="dxa"/>
            <w:gridSpan w:val="3"/>
            <w:shd w:val="clear" w:color="auto" w:fill="FFC000"/>
          </w:tcPr>
          <w:p w14:paraId="535D5F48" w14:textId="77777777" w:rsidR="005064FD" w:rsidRPr="005064FD" w:rsidRDefault="005064FD" w:rsidP="005064FD">
            <w:pPr>
              <w:spacing w:after="0" w:line="240" w:lineRule="auto"/>
              <w:jc w:val="both"/>
              <w:rPr>
                <w:b/>
              </w:rPr>
            </w:pPr>
            <w:r w:rsidRPr="00B23162">
              <w:rPr>
                <w:b/>
              </w:rPr>
              <w:t>Aktivita 1: 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w:t>
            </w:r>
            <w:r>
              <w:rPr>
                <w:b/>
              </w:rPr>
              <w:t> </w:t>
            </w:r>
            <w:r w:rsidRPr="00B23162">
              <w:rPr>
                <w:b/>
              </w:rPr>
              <w:t>pod</w:t>
            </w:r>
            <w:r>
              <w:rPr>
                <w:b/>
              </w:rPr>
              <w:t>.)</w:t>
            </w:r>
          </w:p>
        </w:tc>
      </w:tr>
      <w:tr w:rsidR="005064FD" w:rsidRPr="00B23162" w14:paraId="2559304B" w14:textId="77777777" w:rsidTr="005064FD">
        <w:tc>
          <w:tcPr>
            <w:tcW w:w="562" w:type="dxa"/>
            <w:shd w:val="clear" w:color="auto" w:fill="auto"/>
          </w:tcPr>
          <w:p w14:paraId="3B3CA17D" w14:textId="77777777" w:rsidR="005064FD" w:rsidRPr="00B23162" w:rsidRDefault="005064FD" w:rsidP="005064FD">
            <w:pPr>
              <w:spacing w:after="0" w:line="240" w:lineRule="auto"/>
              <w:rPr>
                <w:b/>
              </w:rPr>
            </w:pPr>
            <w:proofErr w:type="spellStart"/>
            <w:r w:rsidRPr="00B23162">
              <w:rPr>
                <w:b/>
              </w:rPr>
              <w:t>P.č</w:t>
            </w:r>
            <w:proofErr w:type="spellEnd"/>
            <w:r w:rsidRPr="00B23162">
              <w:rPr>
                <w:b/>
              </w:rPr>
              <w:t>.</w:t>
            </w:r>
          </w:p>
        </w:tc>
        <w:tc>
          <w:tcPr>
            <w:tcW w:w="6787" w:type="dxa"/>
            <w:shd w:val="clear" w:color="auto" w:fill="auto"/>
          </w:tcPr>
          <w:p w14:paraId="200C067D" w14:textId="77777777" w:rsidR="005064FD" w:rsidRPr="00B23162" w:rsidRDefault="005064FD" w:rsidP="005064FD">
            <w:pPr>
              <w:spacing w:after="0" w:line="240" w:lineRule="auto"/>
              <w:rPr>
                <w:b/>
              </w:rPr>
            </w:pPr>
            <w:r w:rsidRPr="00B23162">
              <w:rPr>
                <w:b/>
              </w:rPr>
              <w:t>Otázka</w:t>
            </w:r>
          </w:p>
        </w:tc>
        <w:tc>
          <w:tcPr>
            <w:tcW w:w="6645" w:type="dxa"/>
            <w:shd w:val="clear" w:color="auto" w:fill="auto"/>
          </w:tcPr>
          <w:p w14:paraId="0861A73B" w14:textId="77777777" w:rsidR="005064FD" w:rsidRPr="00B23162" w:rsidRDefault="005064FD" w:rsidP="005064FD">
            <w:pPr>
              <w:spacing w:after="0" w:line="240" w:lineRule="auto"/>
              <w:rPr>
                <w:b/>
              </w:rPr>
            </w:pPr>
            <w:r w:rsidRPr="00B23162">
              <w:rPr>
                <w:b/>
              </w:rPr>
              <w:t>Odpoveď</w:t>
            </w:r>
          </w:p>
        </w:tc>
      </w:tr>
      <w:tr w:rsidR="005064FD" w:rsidRPr="00B23162" w14:paraId="5A95BA4E" w14:textId="77777777" w:rsidTr="005064FD">
        <w:tc>
          <w:tcPr>
            <w:tcW w:w="562" w:type="dxa"/>
            <w:shd w:val="clear" w:color="auto" w:fill="auto"/>
          </w:tcPr>
          <w:p w14:paraId="699E6703" w14:textId="77777777" w:rsidR="005064FD" w:rsidRPr="00B23162" w:rsidRDefault="005064FD" w:rsidP="005064FD">
            <w:pPr>
              <w:spacing w:after="0" w:line="240" w:lineRule="auto"/>
            </w:pPr>
            <w:r w:rsidRPr="00B23162">
              <w:t>1.</w:t>
            </w:r>
          </w:p>
        </w:tc>
        <w:tc>
          <w:tcPr>
            <w:tcW w:w="6787" w:type="dxa"/>
            <w:shd w:val="clear" w:color="auto" w:fill="auto"/>
          </w:tcPr>
          <w:p w14:paraId="258F3216" w14:textId="77777777" w:rsidR="00F4493C" w:rsidRDefault="00F4493C" w:rsidP="00F4493C">
            <w:pPr>
              <w:rPr>
                <w:color w:val="000000" w:themeColor="text1"/>
                <w:sz w:val="20"/>
                <w:szCs w:val="20"/>
              </w:rPr>
            </w:pPr>
            <w:r>
              <w:rPr>
                <w:color w:val="000000" w:themeColor="text1"/>
                <w:sz w:val="20"/>
                <w:szCs w:val="20"/>
              </w:rPr>
              <w:t xml:space="preserve">Je oprávnená rekonštrukcia cesty ak sa na úseku rekonštruovanej cesty nachádzajú živnostníci, teda cesta im uľahčuje podnikanie, keďže viacerí podnikajú bez prevádzok a doma, alebo v mieste bydliska, resp. z miesta dochádzajú za prácou do regiónu. Podľa nás takáto rekonštrukcia cesty jasne vplýva pozitívne na miestna ekonomický rozvoj a investíciu považujeme za oprávnenú: </w:t>
            </w:r>
          </w:p>
          <w:p w14:paraId="01813D2E" w14:textId="77777777" w:rsidR="00F4493C" w:rsidRDefault="00F4493C" w:rsidP="00F4493C">
            <w:pPr>
              <w:jc w:val="both"/>
              <w:rPr>
                <w:i/>
                <w:sz w:val="20"/>
                <w:szCs w:val="20"/>
              </w:rPr>
            </w:pPr>
            <w:r w:rsidRPr="007E1D96">
              <w:rPr>
                <w:b/>
                <w:i/>
                <w:color w:val="000000" w:themeColor="text1"/>
                <w:sz w:val="20"/>
                <w:szCs w:val="20"/>
              </w:rPr>
              <w:t xml:space="preserve">Otázky: </w:t>
            </w:r>
            <w:r w:rsidRPr="007E1D96">
              <w:rPr>
                <w:b/>
                <w:i/>
                <w:color w:val="000000" w:themeColor="text1"/>
                <w:sz w:val="20"/>
                <w:szCs w:val="20"/>
              </w:rPr>
              <w:br/>
            </w:r>
            <w:r>
              <w:rPr>
                <w:color w:val="000000" w:themeColor="text1"/>
                <w:sz w:val="20"/>
                <w:szCs w:val="20"/>
              </w:rPr>
              <w:t xml:space="preserve">1. </w:t>
            </w:r>
            <w:r>
              <w:rPr>
                <w:i/>
                <w:color w:val="000000" w:themeColor="text1"/>
                <w:sz w:val="20"/>
                <w:szCs w:val="20"/>
              </w:rPr>
              <w:t xml:space="preserve">je investícia oprávnená, keďže jednoznačne napomáha k miestnemu rozvoju. </w:t>
            </w:r>
            <w:r>
              <w:rPr>
                <w:i/>
                <w:color w:val="000000" w:themeColor="text1"/>
                <w:sz w:val="20"/>
                <w:szCs w:val="20"/>
              </w:rPr>
              <w:br/>
            </w:r>
            <w:r w:rsidRPr="007E1D96">
              <w:rPr>
                <w:i/>
                <w:color w:val="000000" w:themeColor="text1"/>
                <w:sz w:val="20"/>
                <w:szCs w:val="20"/>
              </w:rPr>
              <w:t>2.</w:t>
            </w:r>
            <w:r>
              <w:rPr>
                <w:i/>
                <w:sz w:val="20"/>
                <w:szCs w:val="20"/>
              </w:rPr>
              <w:t xml:space="preserve">pri otázkach a odpovediach je často zdôrazňované, že rekonštrukcie ciest a chodníkov by mali prepájať dva body, avšak ak bude obec prepájať osadu  s centrom a zrekonštruuje cestu, ktorá pôjde z osady avšak rekonštrukcia neobsiahne úplne celú časť cesty, ktorá sa napája na hlavnú cestu, nie je to problém? Investícia tým výrazne pomôže zlepšiť prepojenie a kvalitu cesty, avšak objektívne bude zrekonštruovaná len jej časť, pretože časť, na ktorú sa napája je v dobrom stave, netreba ju rekonštruovať, bude to oprávnené? </w:t>
            </w:r>
          </w:p>
          <w:p w14:paraId="7CE2E003" w14:textId="512E9376" w:rsidR="005064FD" w:rsidRPr="00B23162" w:rsidRDefault="005064FD" w:rsidP="0033149B">
            <w:pPr>
              <w:jc w:val="both"/>
            </w:pPr>
          </w:p>
        </w:tc>
        <w:tc>
          <w:tcPr>
            <w:tcW w:w="6645" w:type="dxa"/>
            <w:shd w:val="clear" w:color="auto" w:fill="auto"/>
          </w:tcPr>
          <w:p w14:paraId="257E6451" w14:textId="77777777" w:rsidR="00A574A7" w:rsidRPr="0008697C" w:rsidRDefault="00F4493C" w:rsidP="00B2355A">
            <w:pPr>
              <w:pStyle w:val="Odsekzoznamu1"/>
              <w:spacing w:after="0" w:line="240" w:lineRule="auto"/>
              <w:ind w:left="0"/>
              <w:jc w:val="both"/>
              <w:rPr>
                <w:rFonts w:cs="Calibri"/>
                <w:color w:val="000000" w:themeColor="text1"/>
              </w:rPr>
            </w:pPr>
            <w:r w:rsidRPr="0008697C">
              <w:rPr>
                <w:rFonts w:cs="Calibri"/>
                <w:color w:val="000000" w:themeColor="text1"/>
              </w:rPr>
              <w:t xml:space="preserve">Nie. </w:t>
            </w:r>
          </w:p>
          <w:p w14:paraId="58AF2908" w14:textId="77777777" w:rsidR="00F4493C" w:rsidRPr="0008697C" w:rsidRDefault="00F4493C" w:rsidP="00F4493C">
            <w:pPr>
              <w:pStyle w:val="Default"/>
              <w:rPr>
                <w:color w:val="000000" w:themeColor="text1"/>
              </w:rPr>
            </w:pPr>
          </w:p>
          <w:p w14:paraId="52C5F6EA" w14:textId="7AAF0B67" w:rsidR="00F4493C" w:rsidRPr="0008697C" w:rsidRDefault="00F4493C" w:rsidP="00F4493C">
            <w:pPr>
              <w:pStyle w:val="Default"/>
              <w:rPr>
                <w:rFonts w:asciiTheme="minorHAnsi" w:hAnsiTheme="minorHAnsi" w:cstheme="minorHAnsi"/>
                <w:color w:val="000000" w:themeColor="text1"/>
                <w:sz w:val="22"/>
                <w:szCs w:val="22"/>
              </w:rPr>
            </w:pPr>
            <w:r w:rsidRPr="0008697C">
              <w:rPr>
                <w:rFonts w:asciiTheme="minorHAnsi" w:hAnsiTheme="minorHAnsi" w:cstheme="minorHAnsi"/>
                <w:color w:val="000000" w:themeColor="text1"/>
                <w:sz w:val="22"/>
                <w:szCs w:val="22"/>
              </w:rPr>
              <w:t xml:space="preserve">Investícia do miestnych komunikácii musí mať jasné odôvodnenie príspevku k miestnemu rozvoju, zrekonštruovaná alebo postavená komunikácia musí spĺňať deklarovaný účel (napojenie na inú cestu, spojenie bodu A s bodom B, a pod.); </w:t>
            </w:r>
          </w:p>
          <w:p w14:paraId="285567F4" w14:textId="77777777" w:rsidR="00F4493C" w:rsidRPr="0008697C" w:rsidRDefault="00F4493C" w:rsidP="00F4493C">
            <w:pPr>
              <w:pStyle w:val="Default"/>
              <w:rPr>
                <w:rFonts w:asciiTheme="minorHAnsi" w:hAnsiTheme="minorHAnsi" w:cstheme="minorHAnsi"/>
                <w:color w:val="000000" w:themeColor="text1"/>
                <w:sz w:val="22"/>
                <w:szCs w:val="22"/>
              </w:rPr>
            </w:pPr>
          </w:p>
          <w:p w14:paraId="0BF53F9A" w14:textId="4A134417" w:rsidR="00F4493C" w:rsidRPr="0008697C" w:rsidRDefault="00F4493C" w:rsidP="00B2355A">
            <w:pPr>
              <w:pStyle w:val="Odsekzoznamu1"/>
              <w:spacing w:after="0" w:line="240" w:lineRule="auto"/>
              <w:ind w:left="0"/>
              <w:jc w:val="both"/>
              <w:rPr>
                <w:rFonts w:cs="Calibri"/>
                <w:color w:val="000000" w:themeColor="text1"/>
              </w:rPr>
            </w:pPr>
            <w:r w:rsidRPr="0008697C">
              <w:rPr>
                <w:rFonts w:cstheme="minorHAnsi"/>
                <w:color w:val="000000" w:themeColor="text1"/>
              </w:rPr>
              <w:t>Neumožňuje sa umelé rozdeľovanie projektu na etapy</w:t>
            </w:r>
            <w:r w:rsidR="00DF4513" w:rsidRPr="0008697C">
              <w:rPr>
                <w:rFonts w:cstheme="minorHAnsi"/>
                <w:color w:val="000000" w:themeColor="text1"/>
              </w:rPr>
              <w:t>, projekt musí byť po ukončení funkčný a životaschopný</w:t>
            </w:r>
            <w:r w:rsidRPr="0008697C">
              <w:rPr>
                <w:rFonts w:cstheme="minorHAnsi"/>
                <w:color w:val="000000" w:themeColor="text1"/>
              </w:rPr>
              <w:t>.</w:t>
            </w:r>
            <w:r w:rsidRPr="0008697C">
              <w:rPr>
                <w:rFonts w:cs="Calibri"/>
                <w:color w:val="000000" w:themeColor="text1"/>
              </w:rPr>
              <w:t xml:space="preserve"> </w:t>
            </w:r>
          </w:p>
        </w:tc>
      </w:tr>
      <w:tr w:rsidR="00053F5F" w:rsidRPr="004D65CB" w14:paraId="50B2170A" w14:textId="77777777" w:rsidTr="00053F5F">
        <w:tc>
          <w:tcPr>
            <w:tcW w:w="13994" w:type="dxa"/>
            <w:gridSpan w:val="3"/>
            <w:shd w:val="clear" w:color="auto" w:fill="FFC000"/>
          </w:tcPr>
          <w:p w14:paraId="6956FB77" w14:textId="15FC4319" w:rsidR="00053F5F" w:rsidRPr="00053F5F" w:rsidRDefault="00053F5F" w:rsidP="00053F5F">
            <w:pPr>
              <w:pStyle w:val="Obyajntext"/>
              <w:jc w:val="both"/>
              <w:rPr>
                <w:b/>
                <w:bCs/>
                <w:color w:val="000000" w:themeColor="text1"/>
                <w:shd w:val="clear" w:color="auto" w:fill="FFFFFF"/>
              </w:rPr>
            </w:pPr>
            <w:r w:rsidRPr="00053F5F">
              <w:rPr>
                <w:b/>
                <w:color w:val="000000" w:themeColor="text1"/>
              </w:rPr>
              <w:t xml:space="preserve">Aktivita 3 : zlepšenie vzhľadu obcí – úprava a tvorba verejných priestranstiev, námestí, parkov a pod. </w:t>
            </w:r>
          </w:p>
          <w:p w14:paraId="4E41E319" w14:textId="7088BD03" w:rsidR="00053F5F" w:rsidRPr="00053F5F" w:rsidRDefault="00053F5F" w:rsidP="00053F5F">
            <w:pPr>
              <w:pStyle w:val="Obyajntext"/>
              <w:jc w:val="both"/>
              <w:rPr>
                <w:b/>
                <w:bCs/>
                <w:color w:val="000000" w:themeColor="text1"/>
                <w:shd w:val="clear" w:color="auto" w:fill="FFFFFF"/>
              </w:rPr>
            </w:pPr>
          </w:p>
        </w:tc>
      </w:tr>
      <w:tr w:rsidR="00053F5F" w:rsidRPr="004D65CB" w14:paraId="42FF8D40" w14:textId="77777777" w:rsidTr="005064FD">
        <w:tc>
          <w:tcPr>
            <w:tcW w:w="562" w:type="dxa"/>
            <w:shd w:val="clear" w:color="auto" w:fill="auto"/>
          </w:tcPr>
          <w:p w14:paraId="7755C3B0" w14:textId="22715A78" w:rsidR="00053F5F" w:rsidRDefault="00BD1C96" w:rsidP="002611BB">
            <w:pPr>
              <w:spacing w:after="0" w:line="240" w:lineRule="auto"/>
              <w:rPr>
                <w:color w:val="000000"/>
              </w:rPr>
            </w:pPr>
            <w:r>
              <w:rPr>
                <w:color w:val="000000"/>
              </w:rPr>
              <w:t>1</w:t>
            </w:r>
            <w:r w:rsidR="00691669">
              <w:rPr>
                <w:color w:val="000000"/>
              </w:rPr>
              <w:t>.</w:t>
            </w:r>
          </w:p>
        </w:tc>
        <w:tc>
          <w:tcPr>
            <w:tcW w:w="6787" w:type="dxa"/>
            <w:shd w:val="clear" w:color="auto" w:fill="auto"/>
          </w:tcPr>
          <w:p w14:paraId="29F900DC" w14:textId="77777777" w:rsidR="00AE45A4" w:rsidRDefault="00AE45A4" w:rsidP="00AE45A4">
            <w:r>
              <w:t>Dobrý deň,</w:t>
            </w:r>
          </w:p>
          <w:p w14:paraId="50A2C998" w14:textId="77777777" w:rsidR="00AE45A4" w:rsidRDefault="00AE45A4" w:rsidP="00AE45A4">
            <w:r>
              <w:t xml:space="preserve">Chceli by sme sa opýtať na </w:t>
            </w:r>
            <w:r>
              <w:rPr>
                <w:b/>
                <w:bCs/>
              </w:rPr>
              <w:t>Podopatrenie 7.2, aktivitu č. 3 – zlepšenie vzhľadu obcí.</w:t>
            </w:r>
          </w:p>
          <w:p w14:paraId="101CA59D" w14:textId="77777777" w:rsidR="00AE45A4" w:rsidRDefault="00AE45A4" w:rsidP="00AE45A4">
            <w:r>
              <w:lastRenderedPageBreak/>
              <w:t>V časti 2. Oprávnenosť aktivít a výdavkov realizácie projektu je pri aktivite č. 3 uvedené:</w:t>
            </w:r>
          </w:p>
          <w:p w14:paraId="3D76864F" w14:textId="77777777" w:rsidR="00AE45A4" w:rsidRDefault="00AE45A4" w:rsidP="00AE45A4">
            <w:r>
              <w:t>Za verejné priestranstvo možno považovať pre účely vydávania zákazov a príkazov v legislatívnej pôsobnosti obce každý priestor, ktorý splňuje súčasne tri nasledujúce podmienky:</w:t>
            </w:r>
          </w:p>
          <w:p w14:paraId="070B50AE" w14:textId="77777777" w:rsidR="00AE45A4" w:rsidRDefault="00AE45A4" w:rsidP="00AE45A4">
            <w:r>
              <w:t>- je prístupný všetkým bez obmedzenia (teda prístupný každému bez toho, aby musel prekonávať prekážky)</w:t>
            </w:r>
          </w:p>
          <w:p w14:paraId="5822DDBB" w14:textId="77777777" w:rsidR="00AE45A4" w:rsidRDefault="00AE45A4" w:rsidP="00AE45A4">
            <w:r>
              <w:t>- slúži na všeobecné užívanie (teda neexistuje žiadny právny dôvod, ktorý by niekoho vylučoval z jeho užívania resp. neexistuje právny dôvod, ktorý by obmedzoval jeho využívanie len pre zúžený okruh osôb alebo len pre určitý účel)</w:t>
            </w:r>
          </w:p>
          <w:p w14:paraId="4CA12374" w14:textId="77777777" w:rsidR="00AE45A4" w:rsidRDefault="00AE45A4" w:rsidP="00AE45A4">
            <w:r>
              <w:t>- je ako verejné priestranstvo definovaný alebo určený (lokalizovaný) vo všeobecne záväznom nariadení obce.</w:t>
            </w:r>
          </w:p>
          <w:p w14:paraId="5CD9EEC8" w14:textId="77777777" w:rsidR="00AE45A4" w:rsidRDefault="00AE45A4" w:rsidP="00AE45A4">
            <w:r>
              <w:t>Slová "priestor prístupný bez obmedzení" je nutné definovať tak, že nejde o akékoľvek ľubovoľné priestory, ale že ide o priestranstvá majúce podobný charakter ako námestie, trhovisko, cesty, miestne komunikácie, parky a verejná zeleň.</w:t>
            </w:r>
          </w:p>
          <w:p w14:paraId="2FAA6019" w14:textId="77777777" w:rsidR="00AE45A4" w:rsidRDefault="00AE45A4" w:rsidP="00AE45A4">
            <w:r>
              <w:t>Obec je vo všeobecne záväzných nariadeniach oprávnená pojem "verejné priestranstvo" definovať, avšak táto definícia musí vychádzať zo zákonného základu.</w:t>
            </w:r>
          </w:p>
          <w:p w14:paraId="3C728726" w14:textId="482AC8FF" w:rsidR="00AE45A4" w:rsidRDefault="00AE45A4" w:rsidP="00AE45A4">
            <w:r>
              <w:t xml:space="preserve">Vo všeobecnosti môžeme za verejné priestranstvo považovať verejnosti prístupné pozemky vo vlastníctve obce alebo pozemky, ktoré si obec prenajíma. Verejným priestranstvom na účely zákona nie sú pozemky, </w:t>
            </w:r>
            <w:r>
              <w:lastRenderedPageBreak/>
              <w:t>ktoré sú síce vo vlastníctve obce, ale obec ich prenajala podľa osobitného zákona.</w:t>
            </w:r>
          </w:p>
          <w:p w14:paraId="10B78DF5" w14:textId="77777777" w:rsidR="00AE45A4" w:rsidRDefault="00AE45A4" w:rsidP="00AE45A4">
            <w:r>
              <w:t>Otázka:</w:t>
            </w:r>
          </w:p>
          <w:p w14:paraId="6CCD989D" w14:textId="77777777" w:rsidR="00AE45A4" w:rsidRDefault="00AE45A4" w:rsidP="00AE45A4">
            <w:r>
              <w:t xml:space="preserve">Obec plánuje úpravu priestoru (pozemku) vo vlastníctve obce, ktorý nie definovaný vo VZN ako verejné priestranstvo, ale je prístupný bez obmedzení pre všetkých (námestia, parky aleje </w:t>
            </w:r>
            <w:r>
              <w:rPr>
                <w:u w:val="single"/>
              </w:rPr>
              <w:t>a pod</w:t>
            </w:r>
            <w:r>
              <w:t xml:space="preserve">.). </w:t>
            </w:r>
          </w:p>
          <w:p w14:paraId="2664AA1C" w14:textId="77777777" w:rsidR="00AE45A4" w:rsidRDefault="00AE45A4" w:rsidP="00AE45A4">
            <w:r>
              <w:t>Je nutné, aby mala obec tento priestor zadefinovaný vo VZN, keď si chce podať ?</w:t>
            </w:r>
          </w:p>
          <w:p w14:paraId="3041205D" w14:textId="77777777" w:rsidR="00053F5F" w:rsidRDefault="00053F5F" w:rsidP="00F31512"/>
        </w:tc>
        <w:tc>
          <w:tcPr>
            <w:tcW w:w="6645" w:type="dxa"/>
            <w:shd w:val="clear" w:color="auto" w:fill="auto"/>
          </w:tcPr>
          <w:p w14:paraId="4D835924" w14:textId="7B96E58C" w:rsidR="00053F5F" w:rsidRPr="0008697C" w:rsidRDefault="00AE45A4" w:rsidP="002611BB">
            <w:pPr>
              <w:pStyle w:val="Obyajntext"/>
              <w:jc w:val="both"/>
              <w:rPr>
                <w:bCs/>
                <w:color w:val="000000" w:themeColor="text1"/>
                <w:shd w:val="clear" w:color="auto" w:fill="FFFFFF"/>
              </w:rPr>
            </w:pPr>
            <w:r w:rsidRPr="0008697C">
              <w:rPr>
                <w:bCs/>
                <w:color w:val="000000" w:themeColor="text1"/>
                <w:shd w:val="clear" w:color="auto" w:fill="FFFFFF"/>
              </w:rPr>
              <w:lastRenderedPageBreak/>
              <w:t xml:space="preserve">Áno. </w:t>
            </w:r>
          </w:p>
        </w:tc>
      </w:tr>
      <w:tr w:rsidR="00051DDD" w:rsidRPr="004D65CB" w14:paraId="0EFCFDC3" w14:textId="77777777" w:rsidTr="00051DDD">
        <w:tc>
          <w:tcPr>
            <w:tcW w:w="13994" w:type="dxa"/>
            <w:gridSpan w:val="3"/>
            <w:shd w:val="clear" w:color="auto" w:fill="FFC000"/>
          </w:tcPr>
          <w:p w14:paraId="1039A85F" w14:textId="77777777" w:rsidR="00051DDD" w:rsidRDefault="00051DDD" w:rsidP="002611BB">
            <w:pPr>
              <w:pStyle w:val="Obyajntext"/>
              <w:jc w:val="both"/>
              <w:rPr>
                <w:bCs/>
                <w:color w:val="000000" w:themeColor="text1"/>
                <w:shd w:val="clear" w:color="auto" w:fill="FFFFFF"/>
              </w:rPr>
            </w:pPr>
          </w:p>
        </w:tc>
      </w:tr>
      <w:tr w:rsidR="00051DDD" w:rsidRPr="004D65CB" w14:paraId="32C600C0" w14:textId="77777777" w:rsidTr="005064FD">
        <w:tc>
          <w:tcPr>
            <w:tcW w:w="562" w:type="dxa"/>
            <w:shd w:val="clear" w:color="auto" w:fill="auto"/>
          </w:tcPr>
          <w:p w14:paraId="668DCF78" w14:textId="10D5EF93" w:rsidR="00051DDD" w:rsidRDefault="00051DDD" w:rsidP="002611BB">
            <w:pPr>
              <w:spacing w:after="0" w:line="240" w:lineRule="auto"/>
              <w:rPr>
                <w:color w:val="000000"/>
              </w:rPr>
            </w:pPr>
            <w:r>
              <w:rPr>
                <w:color w:val="000000"/>
              </w:rPr>
              <w:t>1.</w:t>
            </w:r>
          </w:p>
        </w:tc>
        <w:tc>
          <w:tcPr>
            <w:tcW w:w="6787" w:type="dxa"/>
            <w:shd w:val="clear" w:color="auto" w:fill="auto"/>
          </w:tcPr>
          <w:p w14:paraId="266BB96C" w14:textId="38ED9E90" w:rsidR="00051DDD" w:rsidRDefault="00051DDD" w:rsidP="00051DDD">
            <w:r>
              <w:t xml:space="preserve">Obec má projektovú dokumentáciu k úprave verejných priestranstiev obce, v ktorej plánuje rekonštrukciu/vybudovanie šiestich stavebných objektov. V </w:t>
            </w:r>
            <w:proofErr w:type="spellStart"/>
            <w:r>
              <w:t>ŽoNFP</w:t>
            </w:r>
            <w:proofErr w:type="spellEnd"/>
            <w:r>
              <w:t xml:space="preserve"> si obec žiada o príspevok na dva stavebné objekty - výstavba dreveného altánku a rekonštrukcia tanečného parketu. Tieto dva stavebné objekty sú obstarané v rámci jedného VO. Je možné akceptovať ich ako oprávnené aktivity opatrenia 7.2?</w:t>
            </w:r>
          </w:p>
          <w:p w14:paraId="695D0F79" w14:textId="77777777" w:rsidR="00051DDD" w:rsidRDefault="00051DDD" w:rsidP="00AE45A4"/>
        </w:tc>
        <w:tc>
          <w:tcPr>
            <w:tcW w:w="6645" w:type="dxa"/>
            <w:shd w:val="clear" w:color="auto" w:fill="auto"/>
          </w:tcPr>
          <w:p w14:paraId="32278FD7" w14:textId="165A1C3F" w:rsidR="00051DDD" w:rsidRDefault="00051DDD" w:rsidP="002611BB">
            <w:pPr>
              <w:pStyle w:val="Obyajntext"/>
              <w:jc w:val="both"/>
              <w:rPr>
                <w:bCs/>
                <w:color w:val="000000" w:themeColor="text1"/>
                <w:shd w:val="clear" w:color="auto" w:fill="FFFFFF"/>
              </w:rPr>
            </w:pPr>
            <w:r w:rsidRPr="0008697C">
              <w:rPr>
                <w:bCs/>
                <w:color w:val="000000" w:themeColor="text1"/>
                <w:shd w:val="clear" w:color="auto" w:fill="FFFFFF"/>
              </w:rPr>
              <w:t xml:space="preserve">V rámci </w:t>
            </w:r>
            <w:proofErr w:type="spellStart"/>
            <w:r w:rsidR="005C1A59" w:rsidRPr="0008697C">
              <w:rPr>
                <w:bCs/>
                <w:color w:val="000000" w:themeColor="text1"/>
                <w:shd w:val="clear" w:color="auto" w:fill="FFFFFF"/>
              </w:rPr>
              <w:t>pod</w:t>
            </w:r>
            <w:r w:rsidRPr="0008697C">
              <w:rPr>
                <w:bCs/>
                <w:color w:val="000000" w:themeColor="text1"/>
                <w:shd w:val="clear" w:color="auto" w:fill="FFFFFF"/>
              </w:rPr>
              <w:t>opatrenia</w:t>
            </w:r>
            <w:proofErr w:type="spellEnd"/>
            <w:r w:rsidRPr="0008697C">
              <w:rPr>
                <w:bCs/>
                <w:color w:val="000000" w:themeColor="text1"/>
                <w:shd w:val="clear" w:color="auto" w:fill="FFFFFF"/>
              </w:rPr>
              <w:t xml:space="preserve"> 7.2 nie</w:t>
            </w:r>
            <w:r w:rsidRPr="005C1A59">
              <w:rPr>
                <w:bCs/>
                <w:color w:val="FF0000"/>
                <w:shd w:val="clear" w:color="auto" w:fill="FFFFFF"/>
              </w:rPr>
              <w:t xml:space="preserve">. </w:t>
            </w:r>
          </w:p>
        </w:tc>
      </w:tr>
    </w:tbl>
    <w:p w14:paraId="7A9114D2" w14:textId="77777777" w:rsidR="00DF13CB" w:rsidRDefault="00DF13CB" w:rsidP="004F6190">
      <w:pPr>
        <w:rPr>
          <w:sz w:val="24"/>
        </w:rPr>
      </w:pPr>
    </w:p>
    <w:p w14:paraId="7CB2192C" w14:textId="77777777" w:rsidR="005406F3" w:rsidRDefault="005406F3" w:rsidP="004F6190">
      <w:pPr>
        <w:rPr>
          <w:sz w:val="24"/>
        </w:rPr>
      </w:pPr>
    </w:p>
    <w:p w14:paraId="7547ABB1" w14:textId="72310B15" w:rsidR="005064FD" w:rsidRDefault="005064FD" w:rsidP="004F6190">
      <w:pPr>
        <w:rPr>
          <w:sz w:val="24"/>
        </w:rPr>
      </w:pPr>
    </w:p>
    <w:p w14:paraId="5E8312D9" w14:textId="77777777" w:rsidR="00076B91" w:rsidRDefault="00076B91" w:rsidP="004F619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87"/>
        <w:gridCol w:w="6645"/>
      </w:tblGrid>
      <w:tr w:rsidR="00FC11FA" w:rsidRPr="00B23162" w14:paraId="498F590A" w14:textId="77777777" w:rsidTr="002E63BA">
        <w:tc>
          <w:tcPr>
            <w:tcW w:w="13994" w:type="dxa"/>
            <w:gridSpan w:val="3"/>
            <w:shd w:val="clear" w:color="auto" w:fill="92D050"/>
          </w:tcPr>
          <w:p w14:paraId="2235D4E7" w14:textId="77777777" w:rsidR="00FC11FA" w:rsidRPr="00B23162" w:rsidRDefault="00FC11FA" w:rsidP="002E63BA">
            <w:pPr>
              <w:spacing w:after="0" w:line="240" w:lineRule="auto"/>
              <w:jc w:val="both"/>
              <w:rPr>
                <w:b/>
              </w:rPr>
            </w:pPr>
            <w:r w:rsidRPr="00B23162">
              <w:rPr>
                <w:b/>
              </w:rPr>
              <w:lastRenderedPageBreak/>
              <w:t xml:space="preserve">Podopatrenie 7.4 Podpora na investície do vytvárania, zlepšovania alebo rozširovania miestnych základných služieb pre vidiecke obyvateľstvo vrátane voľného času a kultúry a súvisiacej infraštruktúry  </w:t>
            </w:r>
          </w:p>
          <w:p w14:paraId="063565CF" w14:textId="77777777" w:rsidR="00FC11FA" w:rsidRPr="00B23162" w:rsidRDefault="00FC11FA" w:rsidP="002E63BA">
            <w:pPr>
              <w:spacing w:after="0" w:line="240" w:lineRule="auto"/>
              <w:jc w:val="both"/>
              <w:rPr>
                <w:b/>
              </w:rPr>
            </w:pPr>
            <w:r w:rsidRPr="00B23162">
              <w:rPr>
                <w:b/>
              </w:rPr>
              <w:t xml:space="preserve">Vytváranie, zlepšovanie alebo rozširovanie miestnych služieb vrátane voľného času a kultúry a súvisiacej infraštruktúry </w:t>
            </w:r>
          </w:p>
        </w:tc>
      </w:tr>
      <w:tr w:rsidR="00FC11FA" w:rsidRPr="00B23162" w14:paraId="10766AFB" w14:textId="77777777" w:rsidTr="002E63BA">
        <w:tc>
          <w:tcPr>
            <w:tcW w:w="13994" w:type="dxa"/>
            <w:gridSpan w:val="3"/>
            <w:shd w:val="clear" w:color="auto" w:fill="92D050"/>
          </w:tcPr>
          <w:p w14:paraId="1B57C03B" w14:textId="77777777" w:rsidR="00FC11FA" w:rsidRPr="00B23162" w:rsidRDefault="00FC11FA" w:rsidP="002E63BA">
            <w:pPr>
              <w:spacing w:after="0" w:line="240" w:lineRule="auto"/>
              <w:jc w:val="both"/>
              <w:rPr>
                <w:b/>
                <w:color w:val="000000"/>
              </w:rPr>
            </w:pPr>
            <w:r w:rsidRPr="00B23162">
              <w:rPr>
                <w:b/>
              </w:rPr>
              <w:t>Aktivita 1: 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tc>
      </w:tr>
      <w:tr w:rsidR="00FC11FA" w:rsidRPr="00B23162" w14:paraId="679347D9" w14:textId="77777777" w:rsidTr="002E63BA">
        <w:tc>
          <w:tcPr>
            <w:tcW w:w="562" w:type="dxa"/>
            <w:shd w:val="clear" w:color="auto" w:fill="auto"/>
          </w:tcPr>
          <w:p w14:paraId="29F2E6F7" w14:textId="77777777" w:rsidR="00FC11FA" w:rsidRPr="00B23162" w:rsidRDefault="00FC11FA" w:rsidP="002E63BA">
            <w:pPr>
              <w:spacing w:after="0" w:line="240" w:lineRule="auto"/>
              <w:rPr>
                <w:b/>
              </w:rPr>
            </w:pPr>
            <w:proofErr w:type="spellStart"/>
            <w:r w:rsidRPr="00B23162">
              <w:rPr>
                <w:b/>
              </w:rPr>
              <w:t>P.č</w:t>
            </w:r>
            <w:proofErr w:type="spellEnd"/>
            <w:r w:rsidRPr="00B23162">
              <w:rPr>
                <w:b/>
              </w:rPr>
              <w:t>.</w:t>
            </w:r>
          </w:p>
        </w:tc>
        <w:tc>
          <w:tcPr>
            <w:tcW w:w="6787" w:type="dxa"/>
            <w:shd w:val="clear" w:color="auto" w:fill="auto"/>
          </w:tcPr>
          <w:p w14:paraId="66936C04" w14:textId="77777777" w:rsidR="00FC11FA" w:rsidRPr="00B23162" w:rsidRDefault="00FC11FA" w:rsidP="002E63BA">
            <w:pPr>
              <w:spacing w:after="0" w:line="240" w:lineRule="auto"/>
              <w:rPr>
                <w:b/>
              </w:rPr>
            </w:pPr>
            <w:r w:rsidRPr="00B23162">
              <w:rPr>
                <w:b/>
              </w:rPr>
              <w:t>Otázka</w:t>
            </w:r>
          </w:p>
        </w:tc>
        <w:tc>
          <w:tcPr>
            <w:tcW w:w="6645" w:type="dxa"/>
            <w:shd w:val="clear" w:color="auto" w:fill="auto"/>
          </w:tcPr>
          <w:p w14:paraId="40A3D0EF" w14:textId="77777777" w:rsidR="00FC11FA" w:rsidRPr="00B23162" w:rsidRDefault="00FC11FA" w:rsidP="002E63BA">
            <w:pPr>
              <w:spacing w:after="0" w:line="240" w:lineRule="auto"/>
              <w:rPr>
                <w:b/>
              </w:rPr>
            </w:pPr>
            <w:r w:rsidRPr="00B23162">
              <w:rPr>
                <w:b/>
              </w:rPr>
              <w:t>Odpoveď</w:t>
            </w:r>
          </w:p>
        </w:tc>
      </w:tr>
      <w:tr w:rsidR="00FC11FA" w:rsidRPr="00B23162" w14:paraId="2F981BFF" w14:textId="77777777" w:rsidTr="002E63BA">
        <w:tc>
          <w:tcPr>
            <w:tcW w:w="562" w:type="dxa"/>
            <w:shd w:val="clear" w:color="auto" w:fill="auto"/>
          </w:tcPr>
          <w:p w14:paraId="183846AC" w14:textId="77777777" w:rsidR="00FC11FA" w:rsidRPr="003C4AC2" w:rsidRDefault="00FC11FA" w:rsidP="002E63BA">
            <w:pPr>
              <w:spacing w:after="0" w:line="240" w:lineRule="auto"/>
              <w:jc w:val="center"/>
            </w:pPr>
            <w:r w:rsidRPr="003C4AC2">
              <w:t>1.</w:t>
            </w:r>
          </w:p>
        </w:tc>
        <w:tc>
          <w:tcPr>
            <w:tcW w:w="6787" w:type="dxa"/>
            <w:shd w:val="clear" w:color="auto" w:fill="auto"/>
          </w:tcPr>
          <w:p w14:paraId="2B1FE7B8" w14:textId="77777777" w:rsidR="00FC11FA" w:rsidRPr="004D0908" w:rsidRDefault="00FC11FA" w:rsidP="00FC11FA">
            <w:pPr>
              <w:rPr>
                <w:sz w:val="20"/>
                <w:szCs w:val="20"/>
              </w:rPr>
            </w:pPr>
            <w:r w:rsidRPr="004D0908">
              <w:rPr>
                <w:sz w:val="20"/>
                <w:szCs w:val="20"/>
              </w:rPr>
              <w:t>V rámci opatrenia 7.4 nie je nikde presne zadefinované, že výstavba/rekonštrukcia multifunkčného ihriska je možná len na „verejnom priestranstve“ (ktoré má obec zadefinované vo VZN), viaceré obce majú existujúce ihriská situované v rámci oplotenia, areálov, ktoré využívajú aj školy, avšak v týchto areáloch sú aj stavby, budovy a priestranstvá, ktoré sú využívané a voľne prístupné občanom a obyvateľom obcí, sú na obecných pozemkoch. Nejedná sa o areály škôl v zmysle uzavretých priestorov, ktoré nie sú prístupné , niektoré obce dokonca majú ihriská pri školách na obecných pozemkoch, avšak areál školy nie je oplotený ani nikde definovaný.</w:t>
            </w:r>
          </w:p>
          <w:p w14:paraId="02094ACD" w14:textId="77777777" w:rsidR="00FC11FA" w:rsidRPr="004D0908" w:rsidRDefault="00FC11FA" w:rsidP="00FC11FA">
            <w:pPr>
              <w:rPr>
                <w:b/>
                <w:i/>
                <w:sz w:val="20"/>
                <w:szCs w:val="20"/>
              </w:rPr>
            </w:pPr>
            <w:r w:rsidRPr="004D0908">
              <w:rPr>
                <w:b/>
                <w:i/>
                <w:sz w:val="20"/>
                <w:szCs w:val="20"/>
              </w:rPr>
              <w:t xml:space="preserve">Otázky: </w:t>
            </w:r>
          </w:p>
          <w:p w14:paraId="39873C7E" w14:textId="77777777" w:rsidR="00FC11FA" w:rsidRPr="004D0908" w:rsidRDefault="00FC11FA" w:rsidP="00FC11FA">
            <w:pPr>
              <w:rPr>
                <w:i/>
                <w:sz w:val="20"/>
                <w:szCs w:val="20"/>
              </w:rPr>
            </w:pPr>
            <w:r w:rsidRPr="004D0908">
              <w:rPr>
                <w:i/>
                <w:sz w:val="20"/>
                <w:szCs w:val="20"/>
              </w:rPr>
              <w:t xml:space="preserve">1.Je nutné deklarovať obcou, alebo zadefinovať do VZN že tento priestor nie je súčasťou uzavretého areálu a je verejným priestranstvom? </w:t>
            </w:r>
          </w:p>
          <w:p w14:paraId="14287316" w14:textId="77777777" w:rsidR="00FC11FA" w:rsidRPr="004D0908" w:rsidRDefault="00FC11FA" w:rsidP="00FC11FA">
            <w:pPr>
              <w:rPr>
                <w:i/>
                <w:sz w:val="20"/>
                <w:szCs w:val="20"/>
              </w:rPr>
            </w:pPr>
            <w:r w:rsidRPr="004D0908">
              <w:rPr>
                <w:i/>
                <w:sz w:val="20"/>
                <w:szCs w:val="20"/>
              </w:rPr>
              <w:t xml:space="preserve">2. Ak škola nemá oplotený areál a priľahlé priestory /na priľahlých priestoroch je vybudované/alebo obec plánuje vybudovať /zrekonštruovať multifunkčné ihrisko pričom tieto priestory/pozemky patria obci a existujúce ihrisko využívajú bez odplaty a verejne prístupné všetci občania, je táto realizácia oprávnená ? Alebo musí obec prijať VZN že sa jedná o verejné priestranstvo?  Viaceré obce nemajú žiadne VZN o verejných priestranstvách, tiež školy nemajú </w:t>
            </w:r>
            <w:proofErr w:type="spellStart"/>
            <w:r w:rsidRPr="004D0908">
              <w:rPr>
                <w:i/>
                <w:sz w:val="20"/>
                <w:szCs w:val="20"/>
              </w:rPr>
              <w:t>vydefinované</w:t>
            </w:r>
            <w:proofErr w:type="spellEnd"/>
            <w:r w:rsidRPr="004D0908">
              <w:rPr>
                <w:i/>
                <w:sz w:val="20"/>
                <w:szCs w:val="20"/>
              </w:rPr>
              <w:t xml:space="preserve"> niečo ako „školské areály“!!! Musia obce prijať VZN o tom, že priestor pre investície je verejným priestranstvom? </w:t>
            </w:r>
          </w:p>
          <w:p w14:paraId="41FBEB1B" w14:textId="09158867" w:rsidR="00FC11FA" w:rsidRPr="00B23162" w:rsidRDefault="00FC11FA" w:rsidP="002E63BA">
            <w:pPr>
              <w:spacing w:after="0" w:line="240" w:lineRule="auto"/>
              <w:jc w:val="both"/>
              <w:rPr>
                <w:b/>
              </w:rPr>
            </w:pPr>
          </w:p>
        </w:tc>
        <w:tc>
          <w:tcPr>
            <w:tcW w:w="6645" w:type="dxa"/>
            <w:shd w:val="clear" w:color="auto" w:fill="auto"/>
          </w:tcPr>
          <w:p w14:paraId="5821C8B3" w14:textId="2B8007A9" w:rsidR="00FC11FA" w:rsidRDefault="00FC11FA" w:rsidP="002E63BA">
            <w:pPr>
              <w:pStyle w:val="Odsekzoznamu"/>
              <w:ind w:left="22"/>
              <w:jc w:val="both"/>
              <w:rPr>
                <w:color w:val="2E74B5"/>
                <w:lang w:eastAsia="sk-SK"/>
              </w:rPr>
            </w:pPr>
          </w:p>
          <w:p w14:paraId="69B2B289" w14:textId="6250B5DF" w:rsidR="00FC11FA" w:rsidRDefault="00FC11FA" w:rsidP="002E63BA">
            <w:pPr>
              <w:pStyle w:val="Odsekzoznamu"/>
              <w:ind w:left="22"/>
              <w:jc w:val="both"/>
              <w:rPr>
                <w:color w:val="2E74B5"/>
                <w:lang w:eastAsia="sk-SK"/>
              </w:rPr>
            </w:pPr>
          </w:p>
          <w:p w14:paraId="4D5E1A3B" w14:textId="326AB31E" w:rsidR="00FC11FA" w:rsidRDefault="00FC11FA" w:rsidP="002E63BA">
            <w:pPr>
              <w:pStyle w:val="Odsekzoznamu"/>
              <w:ind w:left="22"/>
              <w:jc w:val="both"/>
              <w:rPr>
                <w:color w:val="2E74B5"/>
                <w:lang w:eastAsia="sk-SK"/>
              </w:rPr>
            </w:pPr>
          </w:p>
          <w:p w14:paraId="42665566" w14:textId="2534F7DA" w:rsidR="00FC11FA" w:rsidRDefault="00FC11FA" w:rsidP="002E63BA">
            <w:pPr>
              <w:pStyle w:val="Odsekzoznamu"/>
              <w:ind w:left="22"/>
              <w:jc w:val="both"/>
              <w:rPr>
                <w:color w:val="2E74B5"/>
                <w:lang w:eastAsia="sk-SK"/>
              </w:rPr>
            </w:pPr>
          </w:p>
          <w:p w14:paraId="7C153817" w14:textId="72AB35FB" w:rsidR="00FC11FA" w:rsidRDefault="00FC11FA" w:rsidP="002E63BA">
            <w:pPr>
              <w:pStyle w:val="Odsekzoznamu"/>
              <w:ind w:left="22"/>
              <w:jc w:val="both"/>
              <w:rPr>
                <w:color w:val="2E74B5"/>
                <w:lang w:eastAsia="sk-SK"/>
              </w:rPr>
            </w:pPr>
          </w:p>
          <w:p w14:paraId="2D42CF7A" w14:textId="5B95CE38" w:rsidR="00FC11FA" w:rsidRDefault="00FC11FA" w:rsidP="002E63BA">
            <w:pPr>
              <w:pStyle w:val="Odsekzoznamu"/>
              <w:ind w:left="22"/>
              <w:jc w:val="both"/>
              <w:rPr>
                <w:color w:val="2E74B5"/>
                <w:lang w:eastAsia="sk-SK"/>
              </w:rPr>
            </w:pPr>
          </w:p>
          <w:p w14:paraId="1D15195B" w14:textId="556D7D37" w:rsidR="00FC11FA" w:rsidRPr="0008697C" w:rsidRDefault="00FC11FA" w:rsidP="002E63BA">
            <w:pPr>
              <w:pStyle w:val="Odsekzoznamu"/>
              <w:ind w:left="22"/>
              <w:jc w:val="both"/>
              <w:rPr>
                <w:color w:val="000000" w:themeColor="text1"/>
                <w:lang w:eastAsia="sk-SK"/>
              </w:rPr>
            </w:pPr>
          </w:p>
          <w:p w14:paraId="64698191" w14:textId="6C80D0FC" w:rsidR="00FC11FA" w:rsidRPr="0008697C" w:rsidRDefault="00FC11FA" w:rsidP="002E63BA">
            <w:pPr>
              <w:pStyle w:val="Odsekzoznamu"/>
              <w:ind w:left="22"/>
              <w:jc w:val="both"/>
              <w:rPr>
                <w:color w:val="000000" w:themeColor="text1"/>
                <w:lang w:eastAsia="sk-SK"/>
              </w:rPr>
            </w:pPr>
          </w:p>
          <w:p w14:paraId="24DE5566" w14:textId="77777777" w:rsidR="005C1A59" w:rsidRPr="0008697C" w:rsidRDefault="005C1A59" w:rsidP="002E63BA">
            <w:pPr>
              <w:pStyle w:val="Odsekzoznamu"/>
              <w:ind w:left="22"/>
              <w:jc w:val="both"/>
              <w:rPr>
                <w:color w:val="000000" w:themeColor="text1"/>
                <w:lang w:eastAsia="sk-SK"/>
              </w:rPr>
            </w:pPr>
          </w:p>
          <w:p w14:paraId="49E997C8" w14:textId="40D04A80" w:rsidR="00FC11FA" w:rsidRPr="0008697C" w:rsidRDefault="00FC11FA" w:rsidP="002E63BA">
            <w:pPr>
              <w:pStyle w:val="Odsekzoznamu"/>
              <w:ind w:left="22"/>
              <w:jc w:val="both"/>
              <w:rPr>
                <w:color w:val="000000" w:themeColor="text1"/>
                <w:lang w:eastAsia="sk-SK"/>
              </w:rPr>
            </w:pPr>
          </w:p>
          <w:p w14:paraId="11C6E4DF" w14:textId="77777777" w:rsidR="00FC11FA" w:rsidRPr="0008697C" w:rsidRDefault="00FC11FA" w:rsidP="002E63BA">
            <w:pPr>
              <w:pStyle w:val="Odsekzoznamu"/>
              <w:ind w:left="22"/>
              <w:jc w:val="both"/>
              <w:rPr>
                <w:color w:val="000000" w:themeColor="text1"/>
                <w:lang w:eastAsia="sk-SK"/>
              </w:rPr>
            </w:pPr>
          </w:p>
          <w:p w14:paraId="2414660C" w14:textId="6F6EDCA6" w:rsidR="00FC11FA" w:rsidRPr="0008697C" w:rsidRDefault="00FC11FA" w:rsidP="00FC11FA">
            <w:pPr>
              <w:pStyle w:val="Odsekzoznamu"/>
              <w:numPr>
                <w:ilvl w:val="0"/>
                <w:numId w:val="24"/>
              </w:numPr>
              <w:jc w:val="both"/>
              <w:rPr>
                <w:color w:val="000000" w:themeColor="text1"/>
                <w:lang w:eastAsia="sk-SK"/>
              </w:rPr>
            </w:pPr>
            <w:r w:rsidRPr="0008697C">
              <w:rPr>
                <w:color w:val="000000" w:themeColor="text1"/>
                <w:lang w:eastAsia="sk-SK"/>
              </w:rPr>
              <w:t xml:space="preserve">Nie je nutné, </w:t>
            </w:r>
            <w:r w:rsidR="00DF4513" w:rsidRPr="0008697C">
              <w:rPr>
                <w:color w:val="000000" w:themeColor="text1"/>
                <w:lang w:eastAsia="sk-SK"/>
              </w:rPr>
              <w:t>ale</w:t>
            </w:r>
            <w:r w:rsidRPr="0008697C">
              <w:rPr>
                <w:color w:val="000000" w:themeColor="text1"/>
                <w:lang w:eastAsia="sk-SK"/>
              </w:rPr>
              <w:t xml:space="preserve"> je to vylučujúci faktor pri </w:t>
            </w:r>
            <w:proofErr w:type="spellStart"/>
            <w:r w:rsidRPr="0008697C">
              <w:rPr>
                <w:color w:val="000000" w:themeColor="text1"/>
                <w:lang w:eastAsia="sk-SK"/>
              </w:rPr>
              <w:t>podopatrení</w:t>
            </w:r>
            <w:proofErr w:type="spellEnd"/>
            <w:r w:rsidRPr="0008697C">
              <w:rPr>
                <w:color w:val="000000" w:themeColor="text1"/>
                <w:lang w:eastAsia="sk-SK"/>
              </w:rPr>
              <w:t xml:space="preserve"> 7.4. </w:t>
            </w:r>
          </w:p>
          <w:p w14:paraId="1FD01419" w14:textId="77777777" w:rsidR="00FC11FA" w:rsidRPr="0008697C" w:rsidRDefault="00FC11FA" w:rsidP="00FC11FA">
            <w:pPr>
              <w:jc w:val="both"/>
              <w:rPr>
                <w:color w:val="000000" w:themeColor="text1"/>
                <w:lang w:eastAsia="sk-SK"/>
              </w:rPr>
            </w:pPr>
          </w:p>
          <w:p w14:paraId="14F5AA6F" w14:textId="3B6F11FE" w:rsidR="00AB6E35" w:rsidRPr="00AB6E35" w:rsidRDefault="00DF4513" w:rsidP="00AB6E35">
            <w:pPr>
              <w:pStyle w:val="Odsekzoznamu"/>
              <w:numPr>
                <w:ilvl w:val="0"/>
                <w:numId w:val="24"/>
              </w:numPr>
              <w:jc w:val="both"/>
              <w:rPr>
                <w:color w:val="2E74B5"/>
                <w:lang w:eastAsia="sk-SK"/>
              </w:rPr>
            </w:pPr>
            <w:r w:rsidRPr="0008697C">
              <w:rPr>
                <w:color w:val="000000" w:themeColor="text1"/>
                <w:lang w:eastAsia="sk-SK"/>
              </w:rPr>
              <w:t>Ak areál nie je voľne prístupný verejnosti bez obmedzení počas ktorejkoľvek časti dňa (vyučovanie vylučuje prístup verejnosti), nie je verejným priestranstvom</w:t>
            </w:r>
            <w:r w:rsidR="00AB6E35" w:rsidRPr="0008697C">
              <w:rPr>
                <w:color w:val="000000" w:themeColor="text1"/>
                <w:lang w:eastAsia="sk-SK"/>
              </w:rPr>
              <w:t xml:space="preserve"> </w:t>
            </w:r>
          </w:p>
        </w:tc>
      </w:tr>
      <w:tr w:rsidR="00FC11FA" w:rsidRPr="00B23162" w14:paraId="38653499" w14:textId="77777777" w:rsidTr="002E63BA">
        <w:tc>
          <w:tcPr>
            <w:tcW w:w="562" w:type="dxa"/>
            <w:shd w:val="clear" w:color="auto" w:fill="auto"/>
          </w:tcPr>
          <w:p w14:paraId="7976DDE6" w14:textId="77777777" w:rsidR="00FC11FA" w:rsidRPr="003C4AC2" w:rsidRDefault="00FC11FA" w:rsidP="002E63BA">
            <w:pPr>
              <w:spacing w:after="0" w:line="240" w:lineRule="auto"/>
              <w:jc w:val="center"/>
            </w:pPr>
            <w:r w:rsidRPr="003C4AC2">
              <w:lastRenderedPageBreak/>
              <w:t>2.</w:t>
            </w:r>
          </w:p>
        </w:tc>
        <w:tc>
          <w:tcPr>
            <w:tcW w:w="6787" w:type="dxa"/>
            <w:shd w:val="clear" w:color="auto" w:fill="auto"/>
          </w:tcPr>
          <w:p w14:paraId="211D9082" w14:textId="77777777" w:rsidR="000A510E" w:rsidRPr="007D4281" w:rsidRDefault="000A510E" w:rsidP="000A510E">
            <w:pPr>
              <w:jc w:val="both"/>
              <w:rPr>
                <w:b/>
                <w:color w:val="00B050"/>
                <w:sz w:val="24"/>
                <w:szCs w:val="24"/>
              </w:rPr>
            </w:pPr>
            <w:r w:rsidRPr="007D4281">
              <w:rPr>
                <w:sz w:val="20"/>
                <w:szCs w:val="20"/>
              </w:rPr>
              <w:t xml:space="preserve">Obec bude rekonštruovať zo 7.4 kultúrny dom, ktorého súčasťou je na prízemí aj obecný úrad. Vstup/Vstupné schodisko slúži tak pre obecný úrad ako aj pre  sálu kultúrneho domu, ktorý je na prízemí a pivničné priestory prislúchajúce ku kultúrnemu domu. Obec chce meniť /posilniť starú drevenú stropnú konštrukciu v sále, tiež upraviť schodisko, a vstupné schody do budovy zrekonštruovať a prekryť. Obec by chcela vymeniť aj krytinu na celej budove, ktorá v plnom pôdoryse prekrýva druhé poschodie , teda priestory nad sálou kultúrneho domu. </w:t>
            </w:r>
            <w:r w:rsidRPr="007D4281">
              <w:rPr>
                <w:sz w:val="20"/>
                <w:szCs w:val="20"/>
              </w:rPr>
              <w:br/>
            </w:r>
            <w:r w:rsidRPr="007D4281">
              <w:rPr>
                <w:b/>
                <w:i/>
                <w:sz w:val="20"/>
                <w:szCs w:val="20"/>
              </w:rPr>
              <w:t xml:space="preserve">otázky: </w:t>
            </w:r>
            <w:r w:rsidRPr="007D4281">
              <w:rPr>
                <w:sz w:val="20"/>
                <w:szCs w:val="20"/>
              </w:rPr>
              <w:br/>
            </w:r>
            <w:r w:rsidRPr="007D4281">
              <w:rPr>
                <w:i/>
                <w:sz w:val="20"/>
                <w:szCs w:val="20"/>
              </w:rPr>
              <w:t>1. V zmysle otázok a odpovedí rozumieme tomu, že ak by obec chcela investovať do priestorov obecného úradu, tieto prostriedky treba vyčleniť a financovať v projekte s vlastných zdrojov, nie je nám však celkom jasné, či v tomto konkrétnom prípade musíme pomerne /adekvátne ploche priestorov obecného úradu/ vypočítať oprávnený výmer strechy na objekte, alebo môžeme považovať celú strešnú konštrukciu za oprávnenú, keďže v plnom pôdoryse prekrýva sálu a kuchynku kultúrneho domu?</w:t>
            </w:r>
          </w:p>
          <w:p w14:paraId="063D82E7" w14:textId="77777777" w:rsidR="000A510E" w:rsidRPr="007D4281" w:rsidRDefault="000A510E" w:rsidP="000A510E">
            <w:pPr>
              <w:jc w:val="both"/>
              <w:rPr>
                <w:i/>
                <w:sz w:val="20"/>
                <w:szCs w:val="20"/>
              </w:rPr>
            </w:pPr>
            <w:r w:rsidRPr="007D4281">
              <w:rPr>
                <w:i/>
                <w:sz w:val="20"/>
                <w:szCs w:val="20"/>
              </w:rPr>
              <w:t xml:space="preserve">2. ak by obec chcela rekonštruovať aj WC, ktoré sa využívajú tak pre obecný úrad aj pre kultúrny dom, je nutné opäť pomerne vyčleniť výdavky adekvátne k ploche výmery obecného úradu? </w:t>
            </w:r>
          </w:p>
          <w:p w14:paraId="00D389D3" w14:textId="77777777" w:rsidR="000A510E" w:rsidRPr="007D4281" w:rsidRDefault="000A510E" w:rsidP="000A510E">
            <w:pPr>
              <w:jc w:val="both"/>
              <w:rPr>
                <w:i/>
                <w:sz w:val="20"/>
                <w:szCs w:val="20"/>
              </w:rPr>
            </w:pPr>
            <w:r w:rsidRPr="007D4281">
              <w:rPr>
                <w:i/>
                <w:sz w:val="20"/>
                <w:szCs w:val="20"/>
              </w:rPr>
              <w:t xml:space="preserve">3. ak by obec chcela zrekonštruovať aj kanalizáciu, ktorá prechádza všetkými troma poschodiami kultúrneho domu, musí tiež „pomerne“ vyčleniť parciálnu časť kanalizácie ako neoprávnenú  za priestory využívané pre obecný úrad ? </w:t>
            </w:r>
          </w:p>
          <w:p w14:paraId="4E5B1614" w14:textId="77777777" w:rsidR="000A510E" w:rsidRPr="007D4281" w:rsidRDefault="000A510E" w:rsidP="000A510E">
            <w:pPr>
              <w:jc w:val="both"/>
              <w:rPr>
                <w:i/>
                <w:sz w:val="20"/>
                <w:szCs w:val="20"/>
              </w:rPr>
            </w:pPr>
            <w:r w:rsidRPr="007D4281">
              <w:rPr>
                <w:i/>
                <w:sz w:val="20"/>
                <w:szCs w:val="20"/>
              </w:rPr>
              <w:t>4. ak bude obec rekonštruovať aj elektroinštaláciu kultúrneho domu, rozumieme tomu správne, že musí z elektroinštalácie vyčleniť  jej časť, ktorá bude prislúchať priestorom obecného úradu a rozumieme správne, že pri inštaláciách ako je rozvodná skriňa a podobne, ktoré slúžia pre celú</w:t>
            </w:r>
            <w:r>
              <w:rPr>
                <w:i/>
              </w:rPr>
              <w:t xml:space="preserve"> </w:t>
            </w:r>
            <w:r w:rsidRPr="007D4281">
              <w:rPr>
                <w:i/>
                <w:sz w:val="20"/>
                <w:szCs w:val="20"/>
              </w:rPr>
              <w:t xml:space="preserve">budovu treba opäť vyčleniť neoprávnené výdavky „pomerne“(odpočítať plochu priestorov obecného úradu od celkovej plochy kultúrneho domu a tým získať % oprávnených výdavkov zo spoločných) ? Týka sa to aj hromozvodu a potrebnej inštalácie k nemu?  </w:t>
            </w:r>
          </w:p>
          <w:p w14:paraId="176AE07A" w14:textId="77777777" w:rsidR="000A510E" w:rsidRDefault="000A510E" w:rsidP="000A510E">
            <w:pPr>
              <w:rPr>
                <w:i/>
                <w:sz w:val="20"/>
                <w:szCs w:val="20"/>
              </w:rPr>
            </w:pPr>
            <w:r w:rsidRPr="007D4281">
              <w:rPr>
                <w:i/>
                <w:sz w:val="20"/>
                <w:szCs w:val="20"/>
              </w:rPr>
              <w:lastRenderedPageBreak/>
              <w:t xml:space="preserve">5. Ak obec chce realizovať zo 7.4 v rámci kultúrneho domu len výmenu okien/dverí  v kultúrnom okne  a bude dodržaná podmienka, že kultúrny dom /projekt bude po ukončení rekonštrukcie plne funkčný, bude takýto projekt oprávnený? </w:t>
            </w:r>
          </w:p>
          <w:p w14:paraId="7A3253C7" w14:textId="77777777" w:rsidR="000A510E" w:rsidRDefault="000A510E" w:rsidP="000A510E">
            <w:pPr>
              <w:rPr>
                <w:i/>
                <w:sz w:val="20"/>
                <w:szCs w:val="20"/>
              </w:rPr>
            </w:pPr>
            <w:r>
              <w:rPr>
                <w:i/>
                <w:sz w:val="20"/>
                <w:szCs w:val="20"/>
              </w:rPr>
              <w:t xml:space="preserve">6. Ak by obec chcela rekonštruovať/inštalovať prostredníctvom projektu cez MAS len klimatizáciu a vzduchotechniku, ktoré je samozrejme pevne inštalovaná a súčasť kultúrneho domu, jedná sa o oprávnený výdavok? </w:t>
            </w:r>
          </w:p>
          <w:p w14:paraId="602BBFB5" w14:textId="4916E54A" w:rsidR="00FC11FA" w:rsidRPr="00B23162" w:rsidRDefault="00FC11FA" w:rsidP="002E63BA">
            <w:pPr>
              <w:spacing w:after="0" w:line="240" w:lineRule="auto"/>
              <w:jc w:val="both"/>
            </w:pPr>
          </w:p>
        </w:tc>
        <w:tc>
          <w:tcPr>
            <w:tcW w:w="6645" w:type="dxa"/>
            <w:shd w:val="clear" w:color="auto" w:fill="auto"/>
          </w:tcPr>
          <w:p w14:paraId="6FF326EE" w14:textId="77777777" w:rsidR="000A510E" w:rsidRDefault="000A510E" w:rsidP="002E63BA">
            <w:pPr>
              <w:spacing w:after="0" w:line="240" w:lineRule="auto"/>
              <w:jc w:val="both"/>
              <w:rPr>
                <w:color w:val="000000"/>
              </w:rPr>
            </w:pPr>
          </w:p>
          <w:p w14:paraId="67264E09" w14:textId="77777777" w:rsidR="006912AD" w:rsidRDefault="006912AD" w:rsidP="002E63BA">
            <w:pPr>
              <w:spacing w:after="0" w:line="240" w:lineRule="auto"/>
              <w:jc w:val="both"/>
              <w:rPr>
                <w:color w:val="000000"/>
              </w:rPr>
            </w:pPr>
          </w:p>
          <w:p w14:paraId="44FDAB1A" w14:textId="77777777" w:rsidR="006912AD" w:rsidRDefault="006912AD" w:rsidP="002E63BA">
            <w:pPr>
              <w:spacing w:after="0" w:line="240" w:lineRule="auto"/>
              <w:jc w:val="both"/>
              <w:rPr>
                <w:color w:val="000000"/>
              </w:rPr>
            </w:pPr>
          </w:p>
          <w:p w14:paraId="487737BA" w14:textId="77777777" w:rsidR="006912AD" w:rsidRDefault="006912AD" w:rsidP="002E63BA">
            <w:pPr>
              <w:spacing w:after="0" w:line="240" w:lineRule="auto"/>
              <w:jc w:val="both"/>
              <w:rPr>
                <w:color w:val="000000"/>
              </w:rPr>
            </w:pPr>
          </w:p>
          <w:p w14:paraId="4EAA9336" w14:textId="77777777" w:rsidR="006912AD" w:rsidRDefault="006912AD" w:rsidP="002E63BA">
            <w:pPr>
              <w:spacing w:after="0" w:line="240" w:lineRule="auto"/>
              <w:jc w:val="both"/>
              <w:rPr>
                <w:color w:val="000000"/>
              </w:rPr>
            </w:pPr>
          </w:p>
          <w:p w14:paraId="0D0BABC9" w14:textId="77777777" w:rsidR="006912AD" w:rsidRDefault="006912AD" w:rsidP="002E63BA">
            <w:pPr>
              <w:spacing w:after="0" w:line="240" w:lineRule="auto"/>
              <w:jc w:val="both"/>
              <w:rPr>
                <w:color w:val="000000"/>
              </w:rPr>
            </w:pPr>
          </w:p>
          <w:p w14:paraId="79F94672" w14:textId="77777777" w:rsidR="006912AD" w:rsidRDefault="006912AD" w:rsidP="002E63BA">
            <w:pPr>
              <w:spacing w:after="0" w:line="240" w:lineRule="auto"/>
              <w:jc w:val="both"/>
              <w:rPr>
                <w:color w:val="000000"/>
              </w:rPr>
            </w:pPr>
          </w:p>
          <w:p w14:paraId="1216E1E0" w14:textId="0A27197F" w:rsidR="00193B49" w:rsidRDefault="00193B49" w:rsidP="006912AD">
            <w:pPr>
              <w:jc w:val="both"/>
              <w:rPr>
                <w:color w:val="000000"/>
              </w:rPr>
            </w:pPr>
          </w:p>
          <w:p w14:paraId="1909DFE7" w14:textId="77777777" w:rsidR="00CC3A4D" w:rsidRDefault="00CC3A4D" w:rsidP="006912AD">
            <w:pPr>
              <w:jc w:val="both"/>
              <w:rPr>
                <w:color w:val="000000"/>
              </w:rPr>
            </w:pPr>
          </w:p>
          <w:p w14:paraId="339AD612" w14:textId="05D7F89E" w:rsidR="006912AD" w:rsidRDefault="006912AD" w:rsidP="006912AD">
            <w:pPr>
              <w:jc w:val="both"/>
              <w:rPr>
                <w:b/>
                <w:color w:val="000000"/>
              </w:rPr>
            </w:pPr>
          </w:p>
          <w:p w14:paraId="681EFA8E" w14:textId="6527C6F8" w:rsidR="006912AD" w:rsidRPr="0008697C" w:rsidRDefault="006912AD" w:rsidP="006912AD">
            <w:pPr>
              <w:jc w:val="both"/>
              <w:rPr>
                <w:b/>
                <w:color w:val="000000" w:themeColor="text1"/>
              </w:rPr>
            </w:pPr>
          </w:p>
          <w:p w14:paraId="4209051D" w14:textId="1E94E69B" w:rsidR="006912AD" w:rsidRPr="0008697C" w:rsidRDefault="006912AD" w:rsidP="006912AD">
            <w:pPr>
              <w:jc w:val="both"/>
              <w:rPr>
                <w:b/>
                <w:color w:val="000000" w:themeColor="text1"/>
              </w:rPr>
            </w:pPr>
          </w:p>
          <w:p w14:paraId="515F8513" w14:textId="77777777" w:rsidR="006912AD" w:rsidRPr="0008697C" w:rsidRDefault="006912AD" w:rsidP="006912AD">
            <w:pPr>
              <w:jc w:val="both"/>
              <w:rPr>
                <w:b/>
                <w:color w:val="000000" w:themeColor="text1"/>
              </w:rPr>
            </w:pPr>
          </w:p>
          <w:p w14:paraId="0966660A" w14:textId="5C87E1F0" w:rsidR="006912AD" w:rsidRPr="006912AD" w:rsidRDefault="006912AD" w:rsidP="00193B49">
            <w:pPr>
              <w:jc w:val="both"/>
              <w:rPr>
                <w:color w:val="000000"/>
              </w:rPr>
            </w:pPr>
            <w:r w:rsidRPr="0008697C">
              <w:rPr>
                <w:b/>
                <w:color w:val="000000" w:themeColor="text1"/>
              </w:rPr>
              <w:t xml:space="preserve">Otázky nie sú priame, ale hypotetické, preto </w:t>
            </w:r>
            <w:r w:rsidR="00193B49" w:rsidRPr="0008697C">
              <w:rPr>
                <w:b/>
                <w:color w:val="000000" w:themeColor="text1"/>
              </w:rPr>
              <w:t xml:space="preserve">PPA na </w:t>
            </w:r>
            <w:proofErr w:type="spellStart"/>
            <w:r w:rsidR="00193B49" w:rsidRPr="0008697C">
              <w:rPr>
                <w:b/>
                <w:color w:val="000000" w:themeColor="text1"/>
              </w:rPr>
              <w:t>ne</w:t>
            </w:r>
            <w:proofErr w:type="spellEnd"/>
            <w:r w:rsidR="00193B49" w:rsidRPr="0008697C">
              <w:rPr>
                <w:b/>
                <w:color w:val="000000" w:themeColor="text1"/>
              </w:rPr>
              <w:t xml:space="preserve"> nebude </w:t>
            </w:r>
            <w:r w:rsidRPr="0008697C">
              <w:rPr>
                <w:b/>
                <w:color w:val="000000" w:themeColor="text1"/>
              </w:rPr>
              <w:t xml:space="preserve"> odpovedať.</w:t>
            </w:r>
            <w:r w:rsidRPr="0008697C">
              <w:rPr>
                <w:color w:val="000000" w:themeColor="text1"/>
              </w:rPr>
              <w:t xml:space="preserve"> </w:t>
            </w:r>
          </w:p>
        </w:tc>
      </w:tr>
      <w:tr w:rsidR="00FC11FA" w:rsidRPr="00B23162" w14:paraId="66C43BEF" w14:textId="77777777" w:rsidTr="002E63BA">
        <w:tc>
          <w:tcPr>
            <w:tcW w:w="562" w:type="dxa"/>
            <w:shd w:val="clear" w:color="auto" w:fill="auto"/>
          </w:tcPr>
          <w:p w14:paraId="1D9F9672" w14:textId="77777777" w:rsidR="00FC11FA" w:rsidRPr="003C4AC2" w:rsidRDefault="00FC11FA" w:rsidP="002E63BA">
            <w:pPr>
              <w:spacing w:after="0" w:line="240" w:lineRule="auto"/>
              <w:jc w:val="center"/>
            </w:pPr>
            <w:r w:rsidRPr="003C4AC2">
              <w:t>3.</w:t>
            </w:r>
          </w:p>
        </w:tc>
        <w:tc>
          <w:tcPr>
            <w:tcW w:w="6787" w:type="dxa"/>
            <w:shd w:val="clear" w:color="auto" w:fill="auto"/>
          </w:tcPr>
          <w:p w14:paraId="575535B2" w14:textId="77777777" w:rsidR="006912AD" w:rsidRPr="004D0908" w:rsidRDefault="006912AD" w:rsidP="006912AD">
            <w:pPr>
              <w:rPr>
                <w:color w:val="000000" w:themeColor="text1"/>
                <w:sz w:val="20"/>
                <w:szCs w:val="20"/>
              </w:rPr>
            </w:pPr>
            <w:r w:rsidRPr="004D0908">
              <w:rPr>
                <w:color w:val="000000" w:themeColor="text1"/>
                <w:sz w:val="20"/>
                <w:szCs w:val="20"/>
              </w:rPr>
              <w:t xml:space="preserve">Obec chce rozšíriť sálu kultúrneho domu do priestorov, ktoré v súčasnosti prenajíma pre podnikateľskú činnosť obchodu, tento by rekonštrukciou ukončil svoju činnosť v daných priestoroch a tieto by boli použité pre účely zväčšenia sály kultúrneho domu. </w:t>
            </w:r>
          </w:p>
          <w:p w14:paraId="0E5B441F" w14:textId="7AF9CBB2" w:rsidR="00FC11FA" w:rsidRPr="00B23162" w:rsidRDefault="006912AD" w:rsidP="006912AD">
            <w:pPr>
              <w:spacing w:after="0" w:line="240" w:lineRule="auto"/>
              <w:jc w:val="both"/>
            </w:pPr>
            <w:r w:rsidRPr="004D0908">
              <w:rPr>
                <w:b/>
                <w:i/>
                <w:color w:val="000000" w:themeColor="text1"/>
                <w:sz w:val="20"/>
                <w:szCs w:val="20"/>
              </w:rPr>
              <w:t>Otázky:</w:t>
            </w:r>
            <w:r w:rsidRPr="004D0908">
              <w:rPr>
                <w:color w:val="000000" w:themeColor="text1"/>
                <w:sz w:val="20"/>
                <w:szCs w:val="20"/>
              </w:rPr>
              <w:br/>
            </w:r>
            <w:r w:rsidRPr="004D0908">
              <w:rPr>
                <w:i/>
                <w:color w:val="000000" w:themeColor="text1"/>
                <w:sz w:val="20"/>
                <w:szCs w:val="20"/>
              </w:rPr>
              <w:t>1.</w:t>
            </w:r>
            <w:r w:rsidRPr="004D0908">
              <w:rPr>
                <w:color w:val="000000" w:themeColor="text1"/>
                <w:sz w:val="20"/>
                <w:szCs w:val="20"/>
              </w:rPr>
              <w:t xml:space="preserve">  </w:t>
            </w:r>
            <w:r>
              <w:rPr>
                <w:i/>
                <w:color w:val="000000" w:themeColor="text1"/>
                <w:sz w:val="20"/>
                <w:szCs w:val="20"/>
              </w:rPr>
              <w:t>Budú tieto aktivity oprávnené, keďže sa jedná o zmenu vnútorných dispozícií (máme za to že by mali byť)?</w:t>
            </w:r>
            <w:r>
              <w:rPr>
                <w:i/>
                <w:color w:val="000000" w:themeColor="text1"/>
                <w:sz w:val="20"/>
                <w:szCs w:val="20"/>
              </w:rPr>
              <w:br/>
              <w:t>2. Boli by oprávnené aj výdavky ak by obec obdobným spôsobom v kultúrnom dome  rekonštruovala priestory, ktoré doteraz plnili funkciu obecného úradu a ich zrekonštruovaním obecný úrad v týchto priestoroch zanikne, a </w:t>
            </w:r>
            <w:proofErr w:type="spellStart"/>
            <w:r>
              <w:rPr>
                <w:i/>
                <w:color w:val="000000" w:themeColor="text1"/>
                <w:sz w:val="20"/>
                <w:szCs w:val="20"/>
              </w:rPr>
              <w:t>novozrekonštruované</w:t>
            </w:r>
            <w:proofErr w:type="spellEnd"/>
            <w:r>
              <w:rPr>
                <w:i/>
                <w:color w:val="000000" w:themeColor="text1"/>
                <w:sz w:val="20"/>
                <w:szCs w:val="20"/>
              </w:rPr>
              <w:t xml:space="preserve"> priestory budú plniť funkciu pre komunitnú a spolkovú /kultúrnu činnosť?</w:t>
            </w:r>
          </w:p>
        </w:tc>
        <w:tc>
          <w:tcPr>
            <w:tcW w:w="6645" w:type="dxa"/>
            <w:shd w:val="clear" w:color="auto" w:fill="auto"/>
          </w:tcPr>
          <w:p w14:paraId="5E510F49" w14:textId="5010C60D" w:rsidR="00FC11FA" w:rsidRPr="0008697C" w:rsidRDefault="00F06815" w:rsidP="00193B49">
            <w:pPr>
              <w:spacing w:after="0" w:line="240" w:lineRule="auto"/>
              <w:jc w:val="both"/>
              <w:rPr>
                <w:color w:val="000000" w:themeColor="text1"/>
              </w:rPr>
            </w:pPr>
            <w:r w:rsidRPr="0008697C">
              <w:rPr>
                <w:color w:val="000000" w:themeColor="text1"/>
              </w:rPr>
              <w:t>Áno, ak po zrealizovaní investície bude tento projekt využívaný pre komunitnú/spolkovú činnosť – alebo ak po zrealizovaní investície bude tento projekt využívaný pre komunitnú/ spolkovú činnosť a/alebo KD</w:t>
            </w:r>
            <w:r w:rsidR="00193B49" w:rsidRPr="0008697C">
              <w:rPr>
                <w:color w:val="000000" w:themeColor="text1"/>
              </w:rPr>
              <w:t>. Budova však musí byť na LV zapísaná ako Kultúrny dom. Ak nie je, po zrealizovaní je obec povinná si daný objekt preklasifikovať v LV na objekt pre komunitnú/spolkovú činnosť, prípadne na objekt KD.</w:t>
            </w:r>
          </w:p>
        </w:tc>
      </w:tr>
      <w:tr w:rsidR="00FC11FA" w:rsidRPr="00B23162" w14:paraId="76CA6ECB" w14:textId="77777777" w:rsidTr="002E63BA">
        <w:tc>
          <w:tcPr>
            <w:tcW w:w="562" w:type="dxa"/>
            <w:shd w:val="clear" w:color="auto" w:fill="auto"/>
          </w:tcPr>
          <w:p w14:paraId="113C268E" w14:textId="77777777" w:rsidR="00FC11FA" w:rsidRPr="003C4AC2" w:rsidRDefault="00FC11FA" w:rsidP="002E63BA">
            <w:pPr>
              <w:spacing w:after="0" w:line="240" w:lineRule="auto"/>
              <w:jc w:val="center"/>
            </w:pPr>
            <w:r w:rsidRPr="003C4AC2">
              <w:t>4.</w:t>
            </w:r>
          </w:p>
        </w:tc>
        <w:tc>
          <w:tcPr>
            <w:tcW w:w="6787" w:type="dxa"/>
            <w:shd w:val="clear" w:color="auto" w:fill="auto"/>
          </w:tcPr>
          <w:p w14:paraId="6E29768D" w14:textId="77777777" w:rsidR="00F4493C" w:rsidRDefault="00F4493C" w:rsidP="00F4493C">
            <w:r>
              <w:t>Dobrý deň,</w:t>
            </w:r>
          </w:p>
          <w:p w14:paraId="47B5E98C" w14:textId="77777777" w:rsidR="00F4493C" w:rsidRDefault="00F4493C" w:rsidP="00F4493C">
            <w:r>
              <w:t>po utorkovom školení v LM si chcem ozrejmiť nasledovnú aktivitu, či je oprávnená v rámci obce pre opatrenie 7.4/aktivita č.1:</w:t>
            </w:r>
          </w:p>
          <w:p w14:paraId="28CD701C" w14:textId="77777777" w:rsidR="00F4493C" w:rsidRDefault="00F4493C" w:rsidP="00F4493C">
            <w:r>
              <w:t>- </w:t>
            </w:r>
            <w:r>
              <w:rPr>
                <w:rFonts w:cs="Calibri"/>
                <w:color w:val="000000"/>
                <w:sz w:val="18"/>
                <w:szCs w:val="18"/>
              </w:rPr>
              <w:t>obec plánuje projekt </w:t>
            </w:r>
            <w:r>
              <w:rPr>
                <w:rFonts w:cs="Calibri"/>
                <w:b/>
                <w:bCs/>
                <w:i/>
                <w:iCs/>
                <w:color w:val="38761D"/>
                <w:sz w:val="18"/>
                <w:szCs w:val="18"/>
              </w:rPr>
              <w:t>" PARK s detskými a cvičnými prvkami" v obci  </w:t>
            </w:r>
          </w:p>
          <w:p w14:paraId="6C52AA40" w14:textId="77777777" w:rsidR="00F4493C" w:rsidRDefault="00F4493C" w:rsidP="00F4493C">
            <w:pPr>
              <w:pStyle w:val="Normlnywebov"/>
              <w:spacing w:before="0" w:beforeAutospacing="0" w:after="0" w:afterAutospacing="0"/>
              <w:rPr>
                <w:rFonts w:ascii="Calibri" w:hAnsi="Calibri" w:cs="Calibri"/>
              </w:rPr>
            </w:pPr>
            <w:r>
              <w:rPr>
                <w:rFonts w:ascii="Calibri" w:hAnsi="Calibri" w:cs="Calibri"/>
                <w:color w:val="000000"/>
                <w:sz w:val="18"/>
                <w:szCs w:val="18"/>
              </w:rPr>
              <w:t>-spĺňa podmienky pre Výzvu opatrenia 7.4,  v zameraní ide presne o:</w:t>
            </w:r>
          </w:p>
          <w:p w14:paraId="3A5A4F6A" w14:textId="77777777" w:rsidR="00F4493C" w:rsidRDefault="00F4493C" w:rsidP="00F4493C">
            <w:pPr>
              <w:pStyle w:val="Normlnywebov"/>
              <w:spacing w:before="0" w:beforeAutospacing="0" w:after="120" w:afterAutospacing="0"/>
              <w:rPr>
                <w:rFonts w:ascii="Calibri" w:hAnsi="Calibri" w:cs="Calibri"/>
                <w:color w:val="000000"/>
              </w:rPr>
            </w:pPr>
            <w:r>
              <w:rPr>
                <w:rFonts w:ascii="Calibri" w:hAnsi="Calibri" w:cs="Calibri"/>
                <w:b/>
                <w:bCs/>
                <w:i/>
                <w:iCs/>
                <w:color w:val="000000"/>
                <w:sz w:val="18"/>
                <w:szCs w:val="18"/>
              </w:rPr>
              <w:t>investície súvisiace s vytváraním podmienok pre trávenie voľného času </w:t>
            </w:r>
            <w:r>
              <w:rPr>
                <w:rFonts w:ascii="Calibri" w:hAnsi="Calibri" w:cs="Calibri"/>
                <w:b/>
                <w:bCs/>
                <w:i/>
                <w:iCs/>
                <w:color w:val="FF0000"/>
                <w:sz w:val="18"/>
                <w:szCs w:val="18"/>
              </w:rPr>
              <w:t xml:space="preserve">vrátane príslušnej infraštruktúry </w:t>
            </w:r>
            <w:r>
              <w:rPr>
                <w:rFonts w:ascii="Calibri" w:hAnsi="Calibri" w:cs="Calibri"/>
                <w:color w:val="FF0000"/>
                <w:sz w:val="18"/>
                <w:szCs w:val="18"/>
              </w:rPr>
              <w:t xml:space="preserve">, </w:t>
            </w:r>
            <w:proofErr w:type="spellStart"/>
            <w:r>
              <w:rPr>
                <w:rFonts w:ascii="Calibri" w:hAnsi="Calibri" w:cs="Calibri"/>
                <w:color w:val="FF0000"/>
                <w:sz w:val="18"/>
                <w:szCs w:val="18"/>
              </w:rPr>
              <w:t>tj</w:t>
            </w:r>
            <w:proofErr w:type="spellEnd"/>
            <w:r>
              <w:rPr>
                <w:rFonts w:ascii="Calibri" w:hAnsi="Calibri" w:cs="Calibri"/>
                <w:color w:val="FF0000"/>
                <w:sz w:val="18"/>
                <w:szCs w:val="18"/>
              </w:rPr>
              <w:t>. </w:t>
            </w:r>
            <w:r>
              <w:rPr>
                <w:rFonts w:ascii="Calibri" w:hAnsi="Calibri" w:cs="Calibri"/>
                <w:b/>
                <w:bCs/>
                <w:i/>
                <w:iCs/>
                <w:color w:val="00B050"/>
                <w:sz w:val="18"/>
                <w:szCs w:val="18"/>
              </w:rPr>
              <w:t>výstavba</w:t>
            </w:r>
            <w:r>
              <w:rPr>
                <w:rFonts w:ascii="Calibri" w:hAnsi="Calibri" w:cs="Calibri"/>
                <w:color w:val="000000"/>
                <w:sz w:val="18"/>
                <w:szCs w:val="18"/>
              </w:rPr>
              <w:t> </w:t>
            </w:r>
            <w:r>
              <w:rPr>
                <w:rFonts w:ascii="Calibri" w:hAnsi="Calibri" w:cs="Calibri"/>
                <w:b/>
                <w:bCs/>
                <w:i/>
                <w:iCs/>
                <w:color w:val="00B050"/>
                <w:sz w:val="18"/>
                <w:szCs w:val="18"/>
              </w:rPr>
              <w:t>modernizácia športovísk a detských ihrísk</w:t>
            </w:r>
            <w:r>
              <w:rPr>
                <w:rFonts w:ascii="Calibri" w:hAnsi="Calibri" w:cs="Calibri"/>
                <w:color w:val="000000"/>
                <w:sz w:val="18"/>
                <w:szCs w:val="18"/>
              </w:rPr>
              <w:t>, </w:t>
            </w:r>
          </w:p>
          <w:p w14:paraId="35A55A38" w14:textId="77777777" w:rsidR="00F4493C" w:rsidRDefault="00F4493C" w:rsidP="00F4493C">
            <w:pPr>
              <w:pStyle w:val="Normlnywebov"/>
              <w:spacing w:before="0" w:beforeAutospacing="0" w:after="0" w:afterAutospacing="0"/>
              <w:rPr>
                <w:rFonts w:ascii="Calibri" w:hAnsi="Calibri" w:cs="Calibri"/>
              </w:rPr>
            </w:pPr>
            <w:r>
              <w:rPr>
                <w:rFonts w:ascii="Calibri" w:hAnsi="Calibri" w:cs="Calibri"/>
                <w:color w:val="000000"/>
                <w:sz w:val="18"/>
                <w:szCs w:val="18"/>
              </w:rPr>
              <w:lastRenderedPageBreak/>
              <w:t>aktivitou projektu na základe "Výkazu výmer samotného projektu, sú dve - I. časť sú spevnené plochy - chodníky pre Park  a II. časť sú dopadové plochy - pre detské prvky a cvičné zariadenia. </w:t>
            </w:r>
          </w:p>
          <w:p w14:paraId="2382DF7A" w14:textId="77777777" w:rsidR="00F4493C" w:rsidRDefault="00F4493C" w:rsidP="00F4493C">
            <w:pPr>
              <w:pStyle w:val="Normlnywebov"/>
              <w:spacing w:before="0" w:beforeAutospacing="0" w:after="0" w:afterAutospacing="0"/>
              <w:rPr>
                <w:rFonts w:ascii="Calibri" w:hAnsi="Calibri" w:cs="Calibri"/>
              </w:rPr>
            </w:pPr>
            <w:r>
              <w:rPr>
                <w:rFonts w:ascii="Calibri" w:hAnsi="Calibri" w:cs="Calibri"/>
                <w:color w:val="000000"/>
                <w:sz w:val="18"/>
                <w:szCs w:val="18"/>
              </w:rPr>
              <w:t>Samotné detské prvky a cvičné zariadenia postupne bude dopĺňať obec z vlastných a iných zdrojov. </w:t>
            </w:r>
          </w:p>
          <w:p w14:paraId="6EC40995" w14:textId="77777777" w:rsidR="00F4493C" w:rsidRDefault="00F4493C" w:rsidP="00F4493C">
            <w:pPr>
              <w:pStyle w:val="Normlnywebov"/>
              <w:spacing w:before="0" w:beforeAutospacing="0" w:after="0" w:afterAutospacing="0"/>
              <w:rPr>
                <w:rFonts w:ascii="Calibri" w:hAnsi="Calibri" w:cs="Calibri"/>
              </w:rPr>
            </w:pPr>
            <w:r>
              <w:rPr>
                <w:rFonts w:ascii="Calibri" w:hAnsi="Calibri" w:cs="Calibri"/>
                <w:color w:val="000000"/>
                <w:sz w:val="18"/>
                <w:szCs w:val="18"/>
              </w:rPr>
              <w:t xml:space="preserve">ide v tomto prípade o ucelené dielo? nakoľko to budú len spevnené plochy nie osadenie </w:t>
            </w:r>
            <w:proofErr w:type="spellStart"/>
            <w:r>
              <w:rPr>
                <w:rFonts w:ascii="Calibri" w:hAnsi="Calibri" w:cs="Calibri"/>
                <w:color w:val="000000"/>
                <w:sz w:val="18"/>
                <w:szCs w:val="18"/>
              </w:rPr>
              <w:t>detsk.a</w:t>
            </w:r>
            <w:proofErr w:type="spellEnd"/>
            <w:r>
              <w:rPr>
                <w:rFonts w:ascii="Calibri" w:hAnsi="Calibri" w:cs="Calibri"/>
                <w:color w:val="000000"/>
                <w:sz w:val="18"/>
                <w:szCs w:val="18"/>
              </w:rPr>
              <w:t xml:space="preserve"> cvičných prvkov - ale o prípravu infraštruktúry pre :</w:t>
            </w:r>
            <w:r>
              <w:rPr>
                <w:rFonts w:ascii="Calibri" w:hAnsi="Calibri" w:cs="Calibri"/>
                <w:b/>
                <w:bCs/>
                <w:i/>
                <w:iCs/>
                <w:color w:val="38761D"/>
                <w:sz w:val="18"/>
                <w:szCs w:val="18"/>
              </w:rPr>
              <w:t>"PARK s detskými a cvičnými prvkami" v obci  </w:t>
            </w:r>
          </w:p>
          <w:p w14:paraId="4B9FCA2F" w14:textId="1C0BA885" w:rsidR="00FC11FA" w:rsidRPr="00B23162" w:rsidRDefault="00FC11FA" w:rsidP="002E63BA">
            <w:pPr>
              <w:spacing w:after="0" w:line="240" w:lineRule="auto"/>
              <w:jc w:val="both"/>
            </w:pPr>
          </w:p>
        </w:tc>
        <w:tc>
          <w:tcPr>
            <w:tcW w:w="6645" w:type="dxa"/>
            <w:shd w:val="clear" w:color="auto" w:fill="auto"/>
          </w:tcPr>
          <w:p w14:paraId="4C1C5A8B" w14:textId="3DC51CB3" w:rsidR="00FC11FA" w:rsidRPr="00B23162" w:rsidRDefault="00193B49" w:rsidP="00193B49">
            <w:pPr>
              <w:spacing w:after="0" w:line="240" w:lineRule="auto"/>
              <w:jc w:val="both"/>
              <w:rPr>
                <w:color w:val="000000"/>
              </w:rPr>
            </w:pPr>
            <w:r w:rsidRPr="0008697C">
              <w:rPr>
                <w:color w:val="000000" w:themeColor="text1"/>
              </w:rPr>
              <w:lastRenderedPageBreak/>
              <w:t>Odpoveď na otázku bola ozrejmená na školení/vzdelávacej aktivite v Liptovskom Mikuláši</w:t>
            </w:r>
            <w:r w:rsidR="006D778D" w:rsidRPr="0008697C">
              <w:rPr>
                <w:color w:val="000000" w:themeColor="text1"/>
              </w:rPr>
              <w:t xml:space="preserve"> </w:t>
            </w:r>
          </w:p>
        </w:tc>
      </w:tr>
    </w:tbl>
    <w:p w14:paraId="29FBB687" w14:textId="77777777" w:rsidR="007355A1" w:rsidRDefault="007355A1" w:rsidP="004F6190">
      <w:pPr>
        <w:rPr>
          <w:sz w:val="24"/>
        </w:rPr>
      </w:pPr>
    </w:p>
    <w:p w14:paraId="38961776" w14:textId="77777777" w:rsidR="005064FD" w:rsidRDefault="005064FD" w:rsidP="004F6190">
      <w:pPr>
        <w:rPr>
          <w:sz w:val="24"/>
        </w:rPr>
      </w:pPr>
    </w:p>
    <w:p w14:paraId="710EC91B" w14:textId="77777777" w:rsidR="00A538A7" w:rsidRDefault="00A538A7" w:rsidP="004F6190">
      <w:pPr>
        <w:rPr>
          <w:sz w:val="24"/>
        </w:rPr>
      </w:pPr>
    </w:p>
    <w:p w14:paraId="32BAC833" w14:textId="11E678C7" w:rsidR="00770916" w:rsidRDefault="00770916" w:rsidP="004F6190">
      <w:pPr>
        <w:rPr>
          <w:sz w:val="24"/>
        </w:rPr>
      </w:pPr>
    </w:p>
    <w:p w14:paraId="51B41C92" w14:textId="7B450B90" w:rsidR="00FC11FA" w:rsidRDefault="00FC11FA" w:rsidP="004F6190">
      <w:pPr>
        <w:rPr>
          <w:sz w:val="24"/>
        </w:rPr>
      </w:pPr>
    </w:p>
    <w:p w14:paraId="22D97F5C" w14:textId="16FD74C2" w:rsidR="00FC11FA" w:rsidRDefault="00FC11FA" w:rsidP="004F6190">
      <w:pPr>
        <w:rPr>
          <w:sz w:val="24"/>
        </w:rPr>
      </w:pPr>
    </w:p>
    <w:p w14:paraId="1474E2E9" w14:textId="1C36932D" w:rsidR="00FC11FA" w:rsidRDefault="00FC11FA" w:rsidP="004F6190">
      <w:pPr>
        <w:rPr>
          <w:sz w:val="24"/>
        </w:rPr>
      </w:pPr>
    </w:p>
    <w:p w14:paraId="74B8E050" w14:textId="4C680F47" w:rsidR="00FC11FA" w:rsidRDefault="00FC11FA" w:rsidP="004F6190">
      <w:pPr>
        <w:rPr>
          <w:sz w:val="24"/>
        </w:rPr>
      </w:pPr>
    </w:p>
    <w:p w14:paraId="4F1EEDEF" w14:textId="43A82174" w:rsidR="00FC11FA" w:rsidRDefault="00FC11FA" w:rsidP="004F6190">
      <w:pPr>
        <w:rPr>
          <w:sz w:val="24"/>
        </w:rPr>
      </w:pPr>
    </w:p>
    <w:p w14:paraId="2418450C" w14:textId="453082FB" w:rsidR="00FC11FA" w:rsidRDefault="00FC11FA" w:rsidP="004F6190">
      <w:pPr>
        <w:rPr>
          <w:sz w:val="24"/>
        </w:rPr>
      </w:pPr>
    </w:p>
    <w:p w14:paraId="711D9F7D" w14:textId="1A4EB282" w:rsidR="00FC11FA" w:rsidRDefault="00FC11FA" w:rsidP="004F6190">
      <w:pPr>
        <w:rPr>
          <w:sz w:val="24"/>
        </w:rPr>
      </w:pPr>
    </w:p>
    <w:p w14:paraId="5822F6F9" w14:textId="4382AD13" w:rsidR="00FC11FA" w:rsidRDefault="00FC11FA" w:rsidP="004F6190">
      <w:pPr>
        <w:rPr>
          <w:sz w:val="24"/>
        </w:rPr>
      </w:pPr>
    </w:p>
    <w:p w14:paraId="07368860" w14:textId="7EECDE81" w:rsidR="00FC11FA" w:rsidRDefault="00FC11FA" w:rsidP="004F619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6781"/>
        <w:gridCol w:w="6640"/>
      </w:tblGrid>
      <w:tr w:rsidR="00D87398" w:rsidRPr="00B23162" w14:paraId="77FBC646" w14:textId="77777777" w:rsidTr="002E63BA">
        <w:tc>
          <w:tcPr>
            <w:tcW w:w="13994" w:type="dxa"/>
            <w:gridSpan w:val="3"/>
            <w:shd w:val="clear" w:color="auto" w:fill="FFD966"/>
          </w:tcPr>
          <w:p w14:paraId="2095C4EA" w14:textId="77777777" w:rsidR="00D87398" w:rsidRDefault="00D87398" w:rsidP="002E63BA">
            <w:pPr>
              <w:spacing w:after="0" w:line="240" w:lineRule="auto"/>
              <w:jc w:val="both"/>
              <w:rPr>
                <w:b/>
                <w:sz w:val="24"/>
                <w:szCs w:val="24"/>
              </w:rPr>
            </w:pPr>
            <w:r w:rsidRPr="00B23162">
              <w:rPr>
                <w:b/>
                <w:sz w:val="24"/>
                <w:szCs w:val="24"/>
              </w:rPr>
              <w:lastRenderedPageBreak/>
              <w:t>Iné</w:t>
            </w:r>
          </w:p>
          <w:p w14:paraId="2CB006A6" w14:textId="77777777" w:rsidR="00D87398" w:rsidRPr="00B23162" w:rsidRDefault="00D87398" w:rsidP="002E63BA">
            <w:pPr>
              <w:spacing w:after="0" w:line="240" w:lineRule="auto"/>
              <w:jc w:val="both"/>
              <w:rPr>
                <w:b/>
                <w:sz w:val="24"/>
                <w:szCs w:val="24"/>
              </w:rPr>
            </w:pPr>
          </w:p>
        </w:tc>
      </w:tr>
      <w:tr w:rsidR="00D87398" w:rsidRPr="00B23162" w14:paraId="271448E7" w14:textId="77777777" w:rsidTr="002D63E3">
        <w:tc>
          <w:tcPr>
            <w:tcW w:w="573" w:type="dxa"/>
            <w:shd w:val="clear" w:color="auto" w:fill="auto"/>
          </w:tcPr>
          <w:p w14:paraId="10F25F92" w14:textId="77777777" w:rsidR="00D87398" w:rsidRPr="00B23162" w:rsidRDefault="00D87398" w:rsidP="002E63BA">
            <w:pPr>
              <w:spacing w:after="0" w:line="240" w:lineRule="auto"/>
              <w:rPr>
                <w:b/>
                <w:sz w:val="24"/>
              </w:rPr>
            </w:pPr>
            <w:proofErr w:type="spellStart"/>
            <w:r w:rsidRPr="00B23162">
              <w:rPr>
                <w:b/>
                <w:sz w:val="24"/>
              </w:rPr>
              <w:t>P.č</w:t>
            </w:r>
            <w:proofErr w:type="spellEnd"/>
            <w:r w:rsidRPr="00B23162">
              <w:rPr>
                <w:b/>
                <w:sz w:val="24"/>
              </w:rPr>
              <w:t>.</w:t>
            </w:r>
          </w:p>
        </w:tc>
        <w:tc>
          <w:tcPr>
            <w:tcW w:w="6781" w:type="dxa"/>
            <w:shd w:val="clear" w:color="auto" w:fill="auto"/>
          </w:tcPr>
          <w:p w14:paraId="3D492C7F" w14:textId="77777777" w:rsidR="00D87398" w:rsidRPr="00B23162" w:rsidRDefault="00D87398" w:rsidP="002E63BA">
            <w:pPr>
              <w:spacing w:after="0" w:line="240" w:lineRule="auto"/>
              <w:rPr>
                <w:b/>
                <w:sz w:val="24"/>
              </w:rPr>
            </w:pPr>
            <w:r w:rsidRPr="00B23162">
              <w:rPr>
                <w:b/>
                <w:sz w:val="24"/>
              </w:rPr>
              <w:t>Otázka</w:t>
            </w:r>
          </w:p>
        </w:tc>
        <w:tc>
          <w:tcPr>
            <w:tcW w:w="6640" w:type="dxa"/>
            <w:shd w:val="clear" w:color="auto" w:fill="auto"/>
          </w:tcPr>
          <w:p w14:paraId="3B3CD06A" w14:textId="77777777" w:rsidR="00D87398" w:rsidRPr="00B23162" w:rsidRDefault="00D87398" w:rsidP="002E63BA">
            <w:pPr>
              <w:spacing w:after="0" w:line="240" w:lineRule="auto"/>
              <w:rPr>
                <w:b/>
                <w:sz w:val="24"/>
              </w:rPr>
            </w:pPr>
            <w:r w:rsidRPr="00B23162">
              <w:rPr>
                <w:b/>
                <w:sz w:val="24"/>
              </w:rPr>
              <w:t>Odpoveď</w:t>
            </w:r>
          </w:p>
        </w:tc>
      </w:tr>
      <w:tr w:rsidR="00D87398" w:rsidRPr="00B23162" w14:paraId="1157BF63" w14:textId="77777777" w:rsidTr="002D63E3">
        <w:tc>
          <w:tcPr>
            <w:tcW w:w="573" w:type="dxa"/>
            <w:shd w:val="clear" w:color="auto" w:fill="auto"/>
          </w:tcPr>
          <w:p w14:paraId="503D89F4" w14:textId="77777777" w:rsidR="00D87398" w:rsidRPr="00B23162" w:rsidRDefault="00D87398" w:rsidP="002E63BA">
            <w:pPr>
              <w:spacing w:after="0" w:line="240" w:lineRule="auto"/>
              <w:jc w:val="center"/>
            </w:pPr>
            <w:r>
              <w:t>1</w:t>
            </w:r>
            <w:r w:rsidRPr="00B23162">
              <w:t>.</w:t>
            </w:r>
          </w:p>
        </w:tc>
        <w:tc>
          <w:tcPr>
            <w:tcW w:w="6781" w:type="dxa"/>
            <w:shd w:val="clear" w:color="auto" w:fill="auto"/>
          </w:tcPr>
          <w:p w14:paraId="63E22CC8" w14:textId="77777777" w:rsidR="00D87398" w:rsidRPr="00B23162" w:rsidRDefault="00D87398" w:rsidP="002E63BA">
            <w:r>
              <w:t>Je možné, aby členská obec vystúpila z MAS? Ak áno, akým spôsobom? Môže MAS ďalej fungovať a vyhlasovať výzvy? Prípadne, môže MAS prijať miesto vystupujúcej obce novú členskú obec?</w:t>
            </w:r>
          </w:p>
        </w:tc>
        <w:tc>
          <w:tcPr>
            <w:tcW w:w="6640" w:type="dxa"/>
            <w:shd w:val="clear" w:color="auto" w:fill="auto"/>
          </w:tcPr>
          <w:p w14:paraId="76DCD802" w14:textId="0C2D7FAE" w:rsidR="00D87398" w:rsidRPr="005C1A59" w:rsidRDefault="00193B49" w:rsidP="002E63BA">
            <w:pPr>
              <w:autoSpaceDE w:val="0"/>
              <w:autoSpaceDN w:val="0"/>
              <w:adjustRightInd w:val="0"/>
              <w:spacing w:after="0" w:line="240" w:lineRule="auto"/>
              <w:rPr>
                <w:color w:val="FF0000"/>
              </w:rPr>
            </w:pPr>
            <w:r w:rsidRPr="0008697C">
              <w:rPr>
                <w:color w:val="000000" w:themeColor="text1"/>
              </w:rPr>
              <w:t>Nie, v zmysle Systému riadenia CLLD to nie je možné</w:t>
            </w:r>
          </w:p>
        </w:tc>
      </w:tr>
      <w:tr w:rsidR="00D87398" w:rsidRPr="00B15CC5" w14:paraId="6CDADA69" w14:textId="77777777" w:rsidTr="002D63E3">
        <w:tc>
          <w:tcPr>
            <w:tcW w:w="573" w:type="dxa"/>
            <w:shd w:val="clear" w:color="auto" w:fill="auto"/>
          </w:tcPr>
          <w:p w14:paraId="6E55F9C6" w14:textId="77777777" w:rsidR="00D87398" w:rsidRPr="00B23162" w:rsidRDefault="00D87398" w:rsidP="002E63BA">
            <w:pPr>
              <w:spacing w:after="0" w:line="240" w:lineRule="auto"/>
              <w:jc w:val="center"/>
            </w:pPr>
            <w:r>
              <w:t>2</w:t>
            </w:r>
            <w:r w:rsidRPr="00B23162">
              <w:t>.</w:t>
            </w:r>
          </w:p>
        </w:tc>
        <w:tc>
          <w:tcPr>
            <w:tcW w:w="6781" w:type="dxa"/>
            <w:shd w:val="clear" w:color="auto" w:fill="auto"/>
          </w:tcPr>
          <w:p w14:paraId="735C25B3" w14:textId="77777777" w:rsidR="00D87398" w:rsidRDefault="00D87398" w:rsidP="002E63BA">
            <w:r>
              <w:t>Dobrý deň,</w:t>
            </w:r>
          </w:p>
          <w:p w14:paraId="311F3F23" w14:textId="77777777" w:rsidR="00D87398" w:rsidRDefault="00D87398" w:rsidP="002E63BA"/>
          <w:p w14:paraId="16C5E5FA" w14:textId="77777777" w:rsidR="00D87398" w:rsidRDefault="00D87398" w:rsidP="002E63BA">
            <w:r>
              <w:t>v príručke v bode 6.8.5 Finančná kontrola a audit projektov, odstavec 4 sa hovorí, že:</w:t>
            </w:r>
          </w:p>
          <w:p w14:paraId="41146D81" w14:textId="77777777" w:rsidR="00D87398" w:rsidRDefault="00D87398" w:rsidP="002E63BA">
            <w:r>
              <w:rPr>
                <w:i/>
                <w:iCs/>
              </w:rPr>
              <w:t xml:space="preserve">"Prijímateľ sa zaväzuje zabezpečiť v rámci záväzkového vzťahu s každým Dodávateľom Projektu povinnosť Dodávateľa Projektu strpieť výkon kontroly/auditu súvisiaceho s dodávaným </w:t>
            </w:r>
            <w:r>
              <w:rPr>
                <w:i/>
                <w:iCs/>
              </w:rPr>
              <w:br/>
              <w:t xml:space="preserve">tovarom, službami a stavebnými prácami kedykoľvek počas platnosti a účinnosti Zmluvy </w:t>
            </w:r>
            <w:r>
              <w:rPr>
                <w:i/>
                <w:iCs/>
              </w:rPr>
              <w:br/>
              <w:t xml:space="preserve">o poskytnutí NFP, a to oprávnenými osobami na výkon tejto kontroly/auditu a poskytnúť im </w:t>
            </w:r>
            <w:r>
              <w:rPr>
                <w:i/>
                <w:iCs/>
              </w:rPr>
              <w:br/>
              <w:t xml:space="preserve">všetku potrebnú súčinnosť. Prijímateľ sa zaväzuje zabezpečiť v rámci záväzkového vzťahu </w:t>
            </w:r>
            <w:r>
              <w:rPr>
                <w:i/>
                <w:iCs/>
              </w:rPr>
              <w:br/>
              <w:t xml:space="preserve">s Dodávateľom Projektu právo Prijímateľa bez akýchkoľvek sankcií odstúpiť od zmluvy </w:t>
            </w:r>
            <w:r>
              <w:rPr>
                <w:i/>
                <w:iCs/>
              </w:rPr>
              <w:br/>
              <w:t xml:space="preserve">s Dodávateľom v prípade, kedy ešte nedošlo k plneniu zo zmluvy medzi Prijímateľom </w:t>
            </w:r>
            <w:r>
              <w:rPr>
                <w:i/>
                <w:iCs/>
              </w:rPr>
              <w:br/>
              <w:t xml:space="preserve">a Dodávateľom a výsledky AFK PPA neumožňujú financovanie výdavkov vzniknutých </w:t>
            </w:r>
            <w:r>
              <w:rPr>
                <w:i/>
                <w:iCs/>
              </w:rPr>
              <w:br/>
              <w:t>z obstarávania tovarov, služieb, stavebných prác alebo iných postupov."</w:t>
            </w:r>
          </w:p>
          <w:p w14:paraId="47B9C4DB" w14:textId="77777777" w:rsidR="00D87398" w:rsidRDefault="00D87398" w:rsidP="002E63BA">
            <w:r>
              <w:lastRenderedPageBreak/>
              <w:t xml:space="preserve">Žiadatelia si samozrejme túto záležitosť rovnako ako aj my (keďže to nebolo predmetom PPP ani predmetom diskusie v Jasnej) nevšimli a teda ich zmluvy s dodávateľmi túto časť neobsahujú. Je možné </w:t>
            </w:r>
            <w:proofErr w:type="spellStart"/>
            <w:r>
              <w:t>dodatkovať</w:t>
            </w:r>
            <w:proofErr w:type="spellEnd"/>
            <w:r>
              <w:t xml:space="preserve"> zmluvy s dodávateľmi aj po predložení </w:t>
            </w:r>
            <w:proofErr w:type="spellStart"/>
            <w:r>
              <w:t>ŽoNFP</w:t>
            </w:r>
            <w:proofErr w:type="spellEnd"/>
            <w:r>
              <w:t>?</w:t>
            </w:r>
            <w:r>
              <w:br w:type="textWrapping" w:clear="all"/>
            </w:r>
          </w:p>
          <w:p w14:paraId="3CC1DAFA" w14:textId="77777777" w:rsidR="00D87398" w:rsidRPr="009536AA" w:rsidRDefault="00D87398" w:rsidP="002E63BA">
            <w:pPr>
              <w:pStyle w:val="Obyajntext"/>
              <w:jc w:val="both"/>
              <w:rPr>
                <w:color w:val="000000" w:themeColor="text1"/>
              </w:rPr>
            </w:pPr>
          </w:p>
        </w:tc>
        <w:tc>
          <w:tcPr>
            <w:tcW w:w="6640" w:type="dxa"/>
            <w:shd w:val="clear" w:color="auto" w:fill="auto"/>
          </w:tcPr>
          <w:p w14:paraId="1A611D04" w14:textId="77777777" w:rsidR="005C1A59" w:rsidRDefault="005C1A59" w:rsidP="002E63BA">
            <w:pPr>
              <w:pStyle w:val="Odsekzoznamu"/>
              <w:ind w:left="0"/>
              <w:jc w:val="both"/>
              <w:rPr>
                <w:color w:val="000000" w:themeColor="text1"/>
                <w:szCs w:val="32"/>
              </w:rPr>
            </w:pPr>
          </w:p>
          <w:p w14:paraId="544F2552" w14:textId="77777777" w:rsidR="005C1A59" w:rsidRDefault="005C1A59" w:rsidP="002E63BA">
            <w:pPr>
              <w:pStyle w:val="Odsekzoznamu"/>
              <w:ind w:left="0"/>
              <w:jc w:val="both"/>
              <w:rPr>
                <w:color w:val="000000" w:themeColor="text1"/>
                <w:szCs w:val="32"/>
              </w:rPr>
            </w:pPr>
          </w:p>
          <w:p w14:paraId="440BC0BF" w14:textId="77777777" w:rsidR="005C1A59" w:rsidRDefault="005C1A59" w:rsidP="002E63BA">
            <w:pPr>
              <w:pStyle w:val="Odsekzoznamu"/>
              <w:ind w:left="0"/>
              <w:jc w:val="both"/>
              <w:rPr>
                <w:color w:val="000000" w:themeColor="text1"/>
                <w:szCs w:val="32"/>
              </w:rPr>
            </w:pPr>
          </w:p>
          <w:p w14:paraId="54F58794" w14:textId="77777777" w:rsidR="005C1A59" w:rsidRDefault="005C1A59" w:rsidP="002E63BA">
            <w:pPr>
              <w:pStyle w:val="Odsekzoznamu"/>
              <w:ind w:left="0"/>
              <w:jc w:val="both"/>
              <w:rPr>
                <w:color w:val="000000" w:themeColor="text1"/>
                <w:szCs w:val="32"/>
              </w:rPr>
            </w:pPr>
          </w:p>
          <w:p w14:paraId="57C05383" w14:textId="77777777" w:rsidR="005C1A59" w:rsidRDefault="005C1A59" w:rsidP="002E63BA">
            <w:pPr>
              <w:pStyle w:val="Odsekzoznamu"/>
              <w:ind w:left="0"/>
              <w:jc w:val="both"/>
              <w:rPr>
                <w:color w:val="000000" w:themeColor="text1"/>
                <w:szCs w:val="32"/>
              </w:rPr>
            </w:pPr>
          </w:p>
          <w:p w14:paraId="73FA855B" w14:textId="15D2EC4F" w:rsidR="00D87398" w:rsidRPr="009536AA" w:rsidRDefault="00D87398" w:rsidP="002E63BA">
            <w:pPr>
              <w:pStyle w:val="Odsekzoznamu"/>
              <w:ind w:left="0"/>
              <w:jc w:val="both"/>
              <w:rPr>
                <w:color w:val="ED7D31" w:themeColor="accent2"/>
                <w:szCs w:val="32"/>
              </w:rPr>
            </w:pPr>
            <w:r w:rsidRPr="0008697C">
              <w:rPr>
                <w:color w:val="000000" w:themeColor="text1"/>
                <w:szCs w:val="32"/>
              </w:rPr>
              <w:t xml:space="preserve">Je to možné. </w:t>
            </w:r>
          </w:p>
        </w:tc>
      </w:tr>
      <w:tr w:rsidR="00D87398" w:rsidRPr="00B23162" w14:paraId="0F597A65" w14:textId="77777777" w:rsidTr="002D63E3">
        <w:trPr>
          <w:trHeight w:val="3042"/>
        </w:trPr>
        <w:tc>
          <w:tcPr>
            <w:tcW w:w="573" w:type="dxa"/>
            <w:shd w:val="clear" w:color="auto" w:fill="auto"/>
          </w:tcPr>
          <w:p w14:paraId="22F9CCC8" w14:textId="77777777" w:rsidR="00D87398" w:rsidRPr="00B23162" w:rsidRDefault="00D87398" w:rsidP="002E63BA">
            <w:pPr>
              <w:spacing w:after="0" w:line="240" w:lineRule="auto"/>
              <w:jc w:val="center"/>
            </w:pPr>
            <w:r>
              <w:t>3.</w:t>
            </w:r>
          </w:p>
        </w:tc>
        <w:tc>
          <w:tcPr>
            <w:tcW w:w="6781" w:type="dxa"/>
            <w:shd w:val="clear" w:color="auto" w:fill="auto"/>
          </w:tcPr>
          <w:p w14:paraId="11785475" w14:textId="77777777" w:rsidR="00D87398" w:rsidRDefault="00D87398" w:rsidP="00D87398">
            <w:pPr>
              <w:rPr>
                <w:color w:val="000000" w:themeColor="text1"/>
                <w:sz w:val="20"/>
                <w:szCs w:val="20"/>
              </w:rPr>
            </w:pPr>
            <w:r w:rsidRPr="00D42F75">
              <w:rPr>
                <w:color w:val="000000" w:themeColor="text1"/>
                <w:sz w:val="20"/>
                <w:szCs w:val="20"/>
              </w:rPr>
              <w:t xml:space="preserve">V zmysle riadiacej dokumentácie MAS , teda jej výkonný orgán bude menovať výberovú komisiu pre výzvu 7.2 pozostávajúcu v zmysle </w:t>
            </w:r>
            <w:r>
              <w:rPr>
                <w:color w:val="000000" w:themeColor="text1"/>
                <w:sz w:val="20"/>
                <w:szCs w:val="20"/>
              </w:rPr>
              <w:t xml:space="preserve">stanov MAS z troch členov. Poznáme podmienku výberovej komisie, aby najviac 49% hlasov členov výberovej komisie patrilo verejnému sektoru. Tiež vieme, že výberovú komisiu volí výkonný orgán MAS, avšak nikde nie je explicitne napísané, že výberová komisia pre danú výzvu musí byť totožná s výberovou komisiou pre výber odborných hodnotiteľov danej výzvy. </w:t>
            </w:r>
          </w:p>
          <w:p w14:paraId="504CD4A9" w14:textId="77777777" w:rsidR="00D87398" w:rsidRDefault="00D87398" w:rsidP="00D87398">
            <w:pPr>
              <w:rPr>
                <w:b/>
                <w:i/>
                <w:color w:val="000000" w:themeColor="text1"/>
                <w:sz w:val="20"/>
                <w:szCs w:val="20"/>
              </w:rPr>
            </w:pPr>
            <w:r w:rsidRPr="00AA347F">
              <w:rPr>
                <w:b/>
                <w:i/>
                <w:color w:val="000000" w:themeColor="text1"/>
                <w:sz w:val="20"/>
                <w:szCs w:val="20"/>
              </w:rPr>
              <w:t xml:space="preserve">Otázky: </w:t>
            </w:r>
          </w:p>
          <w:p w14:paraId="2E872E2A" w14:textId="77777777" w:rsidR="00D87398" w:rsidRPr="00DF0071" w:rsidRDefault="00D87398" w:rsidP="00D87398">
            <w:pPr>
              <w:pStyle w:val="Odsekzoznamu"/>
              <w:numPr>
                <w:ilvl w:val="0"/>
                <w:numId w:val="27"/>
              </w:numPr>
              <w:spacing w:after="200" w:line="276" w:lineRule="auto"/>
              <w:contextualSpacing/>
              <w:jc w:val="both"/>
              <w:rPr>
                <w:b/>
                <w:i/>
                <w:color w:val="000000" w:themeColor="text1"/>
                <w:sz w:val="20"/>
                <w:szCs w:val="20"/>
              </w:rPr>
            </w:pPr>
            <w:r>
              <w:rPr>
                <w:i/>
                <w:color w:val="000000" w:themeColor="text1"/>
                <w:sz w:val="20"/>
                <w:szCs w:val="20"/>
              </w:rPr>
              <w:t xml:space="preserve">Môže byť členom výberovej komisie aj odborný zamestnanec členskej obce z územia(projektový manažér), ktorého Rada  MAS do nej vyberie na základe jeho odborných skúseností, avšak bude do výberovej komisie prizvaný ako expert, nie ako zamestnanec obce v pracovnom čase, ktorý mu platí obec, ale vo voľnom čase ako súkromná osoba. Samozrejme si uvedomujeme potenciálny vznik konfliktu záujmov, ak by daná obec, ktorej je zamestnanec predložila projekt v danej výzve, avšak je vysoký predpoklad, že v danej výzve táto obec projekt nepredloží a preto nedôjde ku konfliktu záujmov. Môže byť takýto člen výberovej komisie považovaný za „Experta“ (projektový manažment), teda MAS ho nebude posudzovať ako zástupcu záujmového – verejného sektora, keďže do danej výberovej komisie bude prizvaná ako súkromná osoba a expert a pri všetkých úkonoch spojených s výberom bude participovať mimo svoj riadny pracovný čas v danej členskej obci? Výberová komisia bude tak </w:t>
            </w:r>
            <w:r>
              <w:rPr>
                <w:i/>
                <w:color w:val="000000" w:themeColor="text1"/>
                <w:sz w:val="20"/>
                <w:szCs w:val="20"/>
              </w:rPr>
              <w:lastRenderedPageBreak/>
              <w:t xml:space="preserve">zložená z jedného starostu(ktorý nebude v danej výzve žiadateľom) , jedného experta z oblasti stavebníctva (stavebného inžiniera) a tohto experta (projektového manažéra), čo je podľa nášho názoru v súlade s riadiacou dokumentáciou. </w:t>
            </w:r>
          </w:p>
          <w:p w14:paraId="1302C1C6" w14:textId="77777777" w:rsidR="00D87398" w:rsidRPr="007E1D96" w:rsidRDefault="00D87398" w:rsidP="00D87398">
            <w:pPr>
              <w:pStyle w:val="Odsekzoznamu"/>
              <w:numPr>
                <w:ilvl w:val="0"/>
                <w:numId w:val="27"/>
              </w:numPr>
              <w:spacing w:after="200" w:line="276" w:lineRule="auto"/>
              <w:contextualSpacing/>
              <w:jc w:val="both"/>
              <w:rPr>
                <w:b/>
                <w:i/>
                <w:color w:val="000000" w:themeColor="text1"/>
                <w:sz w:val="20"/>
                <w:szCs w:val="20"/>
              </w:rPr>
            </w:pPr>
            <w:r>
              <w:rPr>
                <w:i/>
                <w:color w:val="000000" w:themeColor="text1"/>
                <w:sz w:val="20"/>
                <w:szCs w:val="20"/>
              </w:rPr>
              <w:t xml:space="preserve">Je správy postup menovať výberovú komisiu pre výber  projektov danej výzvy tak aby zároveň táto bola aj výberovou komisiou pre výber odborných hodnotiteľov danej výzvy, alebo môže ísť o dve odlišné výberové komisie? Čo nastane (aký postup má zvoliť MAS) ak MAS vyhlási výzvu na odborných hodnotiteľov pre viacero opatrení spolu? </w:t>
            </w:r>
          </w:p>
          <w:p w14:paraId="6431D804" w14:textId="77777777" w:rsidR="00D87398" w:rsidRPr="00B15CC5" w:rsidRDefault="00D87398" w:rsidP="002E63BA">
            <w:pPr>
              <w:pStyle w:val="Obyajntext"/>
            </w:pPr>
          </w:p>
        </w:tc>
        <w:tc>
          <w:tcPr>
            <w:tcW w:w="6640" w:type="dxa"/>
            <w:shd w:val="clear" w:color="auto" w:fill="auto"/>
          </w:tcPr>
          <w:p w14:paraId="6738F69B" w14:textId="1D85DC3E" w:rsidR="00D87398" w:rsidRDefault="00D87398" w:rsidP="002E63BA">
            <w:pPr>
              <w:pStyle w:val="Odsekzoznamu1"/>
              <w:spacing w:after="0" w:line="240" w:lineRule="auto"/>
              <w:ind w:left="44"/>
              <w:jc w:val="both"/>
              <w:rPr>
                <w:color w:val="000000" w:themeColor="text1"/>
              </w:rPr>
            </w:pPr>
          </w:p>
          <w:p w14:paraId="775138E0" w14:textId="77777777" w:rsidR="00D87398" w:rsidRPr="00D87398" w:rsidRDefault="00D87398" w:rsidP="00D87398"/>
          <w:p w14:paraId="516307EE" w14:textId="77777777" w:rsidR="00D87398" w:rsidRPr="00D87398" w:rsidRDefault="00D87398" w:rsidP="00D87398"/>
          <w:p w14:paraId="6A980D04" w14:textId="172A89B8" w:rsidR="00D87398" w:rsidRDefault="00D87398" w:rsidP="00D87398"/>
          <w:p w14:paraId="55F2034D" w14:textId="77777777" w:rsidR="00193B49" w:rsidRPr="00D87398" w:rsidRDefault="00193B49" w:rsidP="00D87398"/>
          <w:p w14:paraId="335EF397" w14:textId="59DAFC8D" w:rsidR="00D87398" w:rsidRDefault="00D87398" w:rsidP="00D87398"/>
          <w:p w14:paraId="4F107D4D" w14:textId="16A8B92C" w:rsidR="00D87398" w:rsidRPr="0008697C" w:rsidRDefault="00D87398" w:rsidP="00D87398">
            <w:pPr>
              <w:pStyle w:val="Odsekzoznamu"/>
              <w:numPr>
                <w:ilvl w:val="0"/>
                <w:numId w:val="28"/>
              </w:numPr>
              <w:tabs>
                <w:tab w:val="left" w:pos="937"/>
              </w:tabs>
              <w:rPr>
                <w:color w:val="000000" w:themeColor="text1"/>
              </w:rPr>
            </w:pPr>
            <w:r w:rsidRPr="0008697C">
              <w:rPr>
                <w:color w:val="000000" w:themeColor="text1"/>
              </w:rPr>
              <w:t>Môže, ak budú splnené ustanovenia a ná</w:t>
            </w:r>
            <w:r w:rsidR="000B4BC5" w:rsidRPr="0008697C">
              <w:rPr>
                <w:color w:val="000000" w:themeColor="text1"/>
              </w:rPr>
              <w:t>ležitosti Systému riadenia CLLD</w:t>
            </w:r>
            <w:r w:rsidRPr="0008697C">
              <w:rPr>
                <w:color w:val="000000" w:themeColor="text1"/>
              </w:rPr>
              <w:t xml:space="preserve"> a zamedzenie konfliktu záujmov. </w:t>
            </w:r>
          </w:p>
          <w:p w14:paraId="00D63C39" w14:textId="77777777" w:rsidR="00D87398" w:rsidRPr="0008697C" w:rsidRDefault="00D87398" w:rsidP="00D87398">
            <w:pPr>
              <w:tabs>
                <w:tab w:val="left" w:pos="937"/>
              </w:tabs>
              <w:rPr>
                <w:color w:val="000000" w:themeColor="text1"/>
              </w:rPr>
            </w:pPr>
          </w:p>
          <w:p w14:paraId="58AE86A4" w14:textId="77777777" w:rsidR="00D87398" w:rsidRPr="0008697C" w:rsidRDefault="00D87398" w:rsidP="00D87398">
            <w:pPr>
              <w:tabs>
                <w:tab w:val="left" w:pos="937"/>
              </w:tabs>
              <w:rPr>
                <w:color w:val="000000" w:themeColor="text1"/>
              </w:rPr>
            </w:pPr>
          </w:p>
          <w:p w14:paraId="01B0E5F6" w14:textId="77777777" w:rsidR="00D87398" w:rsidRDefault="00D87398" w:rsidP="00D87398">
            <w:pPr>
              <w:tabs>
                <w:tab w:val="left" w:pos="937"/>
              </w:tabs>
            </w:pPr>
          </w:p>
          <w:p w14:paraId="66B95D71" w14:textId="77777777" w:rsidR="00D87398" w:rsidRDefault="00D87398" w:rsidP="00D87398">
            <w:pPr>
              <w:tabs>
                <w:tab w:val="left" w:pos="937"/>
              </w:tabs>
            </w:pPr>
          </w:p>
          <w:p w14:paraId="6104A433" w14:textId="77777777" w:rsidR="00D87398" w:rsidRDefault="00D87398" w:rsidP="00D87398">
            <w:pPr>
              <w:tabs>
                <w:tab w:val="left" w:pos="937"/>
              </w:tabs>
            </w:pPr>
          </w:p>
          <w:p w14:paraId="41092012" w14:textId="77777777" w:rsidR="00D87398" w:rsidRDefault="00D87398" w:rsidP="00D87398">
            <w:pPr>
              <w:tabs>
                <w:tab w:val="left" w:pos="937"/>
              </w:tabs>
            </w:pPr>
          </w:p>
          <w:p w14:paraId="613E920E" w14:textId="77777777" w:rsidR="00D87398" w:rsidRDefault="00D87398" w:rsidP="00D87398">
            <w:pPr>
              <w:tabs>
                <w:tab w:val="left" w:pos="937"/>
              </w:tabs>
            </w:pPr>
          </w:p>
          <w:p w14:paraId="07080F2F" w14:textId="77777777" w:rsidR="00D87398" w:rsidRDefault="00D87398" w:rsidP="00D87398">
            <w:pPr>
              <w:tabs>
                <w:tab w:val="left" w:pos="937"/>
              </w:tabs>
            </w:pPr>
          </w:p>
          <w:p w14:paraId="2C147037" w14:textId="77777777" w:rsidR="00D87398" w:rsidRDefault="00D87398" w:rsidP="00D87398">
            <w:pPr>
              <w:tabs>
                <w:tab w:val="left" w:pos="937"/>
              </w:tabs>
            </w:pPr>
          </w:p>
          <w:p w14:paraId="4E041D44" w14:textId="77777777" w:rsidR="00D87398" w:rsidRDefault="00D87398" w:rsidP="00D87398">
            <w:pPr>
              <w:tabs>
                <w:tab w:val="left" w:pos="937"/>
              </w:tabs>
            </w:pPr>
          </w:p>
          <w:p w14:paraId="41179AD8" w14:textId="2294C465" w:rsidR="00D87398" w:rsidRPr="00D87398" w:rsidRDefault="009B6F7D" w:rsidP="00D87398">
            <w:pPr>
              <w:pStyle w:val="Odsekzoznamu"/>
              <w:numPr>
                <w:ilvl w:val="0"/>
                <w:numId w:val="28"/>
              </w:numPr>
              <w:tabs>
                <w:tab w:val="left" w:pos="937"/>
              </w:tabs>
            </w:pPr>
            <w:r w:rsidRPr="0008697C">
              <w:rPr>
                <w:color w:val="000000" w:themeColor="text1"/>
              </w:rPr>
              <w:t>Je nutné postupovať v zmysle Systému riadenia CLLD kap. 6.1.4.3</w:t>
            </w:r>
            <w:r w:rsidR="00D87398" w:rsidRPr="0008697C">
              <w:rPr>
                <w:color w:val="000000" w:themeColor="text1"/>
              </w:rPr>
              <w:t xml:space="preserve"> </w:t>
            </w:r>
          </w:p>
        </w:tc>
      </w:tr>
      <w:tr w:rsidR="00D87398" w:rsidRPr="00B23162" w14:paraId="0909B3CA" w14:textId="77777777" w:rsidTr="002D63E3">
        <w:trPr>
          <w:trHeight w:val="1448"/>
        </w:trPr>
        <w:tc>
          <w:tcPr>
            <w:tcW w:w="573" w:type="dxa"/>
            <w:shd w:val="clear" w:color="auto" w:fill="auto"/>
          </w:tcPr>
          <w:p w14:paraId="76B91F3F" w14:textId="77777777" w:rsidR="00D87398" w:rsidRPr="00B23162" w:rsidRDefault="00D87398" w:rsidP="002E63BA">
            <w:pPr>
              <w:spacing w:after="0" w:line="240" w:lineRule="auto"/>
              <w:jc w:val="center"/>
            </w:pPr>
            <w:r>
              <w:lastRenderedPageBreak/>
              <w:t>4</w:t>
            </w:r>
            <w:r w:rsidRPr="00B23162">
              <w:t>.</w:t>
            </w:r>
          </w:p>
        </w:tc>
        <w:tc>
          <w:tcPr>
            <w:tcW w:w="6781" w:type="dxa"/>
            <w:shd w:val="clear" w:color="auto" w:fill="auto"/>
          </w:tcPr>
          <w:p w14:paraId="36F0BAAF" w14:textId="3B53C40D" w:rsidR="00D87398" w:rsidRPr="00B15CC5" w:rsidRDefault="00B225FE" w:rsidP="002E63BA">
            <w:r>
              <w:t>Obec plánuje rekonštrukciu MK, ktorá je rozdelená do 4 častí a teda 4 stavebných objektov (pretože každý vyžaduje iný typ rekonštrukcie). VO je na všetky 4 časti dokopy, avšak každá má svoj vlastný rozpočet. Obec žiada NFP len na prvú časť - opisuje v žiadosti a prílohe 2B projekt celkovo, teda rekonštrukciu všetkých 4 častí alebo len tú časť/stavebný objekt, ktorý plánuje rekonštruovať?</w:t>
            </w:r>
          </w:p>
        </w:tc>
        <w:tc>
          <w:tcPr>
            <w:tcW w:w="6640" w:type="dxa"/>
            <w:shd w:val="clear" w:color="auto" w:fill="auto"/>
          </w:tcPr>
          <w:p w14:paraId="4C369CB9" w14:textId="77777777" w:rsidR="00D87398" w:rsidRDefault="00D87398" w:rsidP="002E63BA"/>
          <w:p w14:paraId="04AD8EB9" w14:textId="4042EAE3" w:rsidR="00B225FE" w:rsidRPr="0008697C" w:rsidRDefault="00193B49" w:rsidP="002E63BA">
            <w:pPr>
              <w:pStyle w:val="Odsekzoznamu1"/>
              <w:spacing w:after="0" w:line="240" w:lineRule="auto"/>
              <w:ind w:left="0"/>
              <w:jc w:val="both"/>
              <w:rPr>
                <w:color w:val="000000" w:themeColor="text1"/>
              </w:rPr>
            </w:pPr>
            <w:r w:rsidRPr="0008697C">
              <w:rPr>
                <w:color w:val="000000" w:themeColor="text1"/>
              </w:rPr>
              <w:t>PPA sa nevie k danej otázke vyjadriť k položenej otázke, nakoľk</w:t>
            </w:r>
            <w:r w:rsidR="009B6F7D" w:rsidRPr="0008697C">
              <w:rPr>
                <w:color w:val="000000" w:themeColor="text1"/>
              </w:rPr>
              <w:t>o nie je definovaná jednoznačne a nemá k dispozícii projektovú dokumentáciu</w:t>
            </w:r>
          </w:p>
          <w:p w14:paraId="6627342E" w14:textId="57872E08" w:rsidR="00B225FE" w:rsidRPr="00B23162" w:rsidRDefault="00B225FE" w:rsidP="002E63BA">
            <w:pPr>
              <w:pStyle w:val="Odsekzoznamu1"/>
              <w:spacing w:after="0" w:line="240" w:lineRule="auto"/>
              <w:ind w:left="0"/>
              <w:jc w:val="both"/>
              <w:rPr>
                <w:color w:val="0070C0"/>
              </w:rPr>
            </w:pPr>
          </w:p>
        </w:tc>
      </w:tr>
      <w:tr w:rsidR="00D87398" w:rsidRPr="00B23162" w14:paraId="263A3DAF" w14:textId="77777777" w:rsidTr="002D63E3">
        <w:tc>
          <w:tcPr>
            <w:tcW w:w="573" w:type="dxa"/>
            <w:shd w:val="clear" w:color="auto" w:fill="auto"/>
          </w:tcPr>
          <w:p w14:paraId="5442EF26" w14:textId="77777777" w:rsidR="00D87398" w:rsidRDefault="00D87398" w:rsidP="002E63BA">
            <w:pPr>
              <w:spacing w:after="0" w:line="240" w:lineRule="auto"/>
              <w:jc w:val="center"/>
            </w:pPr>
            <w:r>
              <w:t xml:space="preserve">5. </w:t>
            </w:r>
          </w:p>
        </w:tc>
        <w:tc>
          <w:tcPr>
            <w:tcW w:w="6781" w:type="dxa"/>
            <w:tcBorders>
              <w:bottom w:val="single" w:sz="4" w:space="0" w:color="auto"/>
            </w:tcBorders>
            <w:shd w:val="clear" w:color="auto" w:fill="auto"/>
          </w:tcPr>
          <w:p w14:paraId="72397C86" w14:textId="45445DB3" w:rsidR="00B225FE" w:rsidRDefault="00B225FE" w:rsidP="00B225FE">
            <w:r>
              <w:t>Ak sa v PPP vraví, že overenie podmienky je cez formulár tabuľka 7 popis projektu, tak na školení v Jasnej bolo povedané, že tam musí na to byť odvolávka. Sú podmienky, kde sa píše overenie len v tabuľke 7, tak ak to tam nie je vyzvala by som na doplnenie (tej odvolávky na inú časť/prílohu aspoň). Ale pokiaľ sa dá podmienka overiť aj inak, napr. sociálny aspekt - dá sa overiť v tabuľke 7, tabuľke 11 (rozpočet), dokumentácia k VO a zoznam povinných príloh - treba stále vyzvať, aby bola odvolávka aj v popise projektu, keď je možné zistiť to aj z iných príloh v rámci preukázania danej PPP?</w:t>
            </w:r>
          </w:p>
          <w:p w14:paraId="26DD696F" w14:textId="77777777" w:rsidR="00D87398" w:rsidRPr="002E31FF" w:rsidRDefault="00D87398" w:rsidP="002E63BA">
            <w:pPr>
              <w:jc w:val="both"/>
              <w:rPr>
                <w:rFonts w:eastAsiaTheme="minorHAnsi"/>
              </w:rPr>
            </w:pPr>
          </w:p>
        </w:tc>
        <w:tc>
          <w:tcPr>
            <w:tcW w:w="6640" w:type="dxa"/>
            <w:shd w:val="clear" w:color="auto" w:fill="auto"/>
          </w:tcPr>
          <w:p w14:paraId="17229EFE" w14:textId="5720AAD2" w:rsidR="00B225FE" w:rsidRDefault="00B225FE" w:rsidP="002E63BA">
            <w:pPr>
              <w:jc w:val="both"/>
            </w:pPr>
            <w:r w:rsidRPr="0008697C">
              <w:rPr>
                <w:color w:val="000000" w:themeColor="text1"/>
              </w:rPr>
              <w:t xml:space="preserve">Postupovať v zmysle príručky a školenia. </w:t>
            </w:r>
          </w:p>
        </w:tc>
      </w:tr>
    </w:tbl>
    <w:p w14:paraId="23A3D65D" w14:textId="29068B2F" w:rsidR="00D87398" w:rsidRDefault="00D87398"/>
    <w:p w14:paraId="7B1662B6" w14:textId="1D4EFD47" w:rsidR="00D87398" w:rsidRDefault="00D87398"/>
    <w:p w14:paraId="7A574E94" w14:textId="374F87A4" w:rsidR="00D87398" w:rsidRDefault="00D87398"/>
    <w:p w14:paraId="011370B4" w14:textId="3343FF32" w:rsidR="00D87398" w:rsidRDefault="00D87398"/>
    <w:p w14:paraId="52A1E739" w14:textId="45C7B793" w:rsidR="00D87398" w:rsidRDefault="00D87398"/>
    <w:p w14:paraId="19DA5A25" w14:textId="458715FC" w:rsidR="00D87398" w:rsidRDefault="00D87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6744"/>
        <w:gridCol w:w="6608"/>
      </w:tblGrid>
      <w:tr w:rsidR="009171C3" w:rsidRPr="00B23162" w14:paraId="1B9D751B" w14:textId="77777777" w:rsidTr="002D63E3">
        <w:tc>
          <w:tcPr>
            <w:tcW w:w="13994" w:type="dxa"/>
            <w:gridSpan w:val="3"/>
            <w:shd w:val="clear" w:color="auto" w:fill="FFD966"/>
          </w:tcPr>
          <w:p w14:paraId="43046B84" w14:textId="77777777" w:rsidR="009171C3" w:rsidRPr="00B23162" w:rsidRDefault="009171C3" w:rsidP="002E63BA">
            <w:pPr>
              <w:spacing w:after="0" w:line="240" w:lineRule="auto"/>
              <w:jc w:val="both"/>
              <w:rPr>
                <w:b/>
                <w:sz w:val="24"/>
                <w:szCs w:val="24"/>
              </w:rPr>
            </w:pPr>
            <w:r w:rsidRPr="00B23162">
              <w:rPr>
                <w:b/>
                <w:sz w:val="24"/>
                <w:szCs w:val="24"/>
              </w:rPr>
              <w:t>Konflikt záujmov</w:t>
            </w:r>
          </w:p>
        </w:tc>
      </w:tr>
      <w:tr w:rsidR="009171C3" w:rsidRPr="00B23162" w14:paraId="0798FADF" w14:textId="77777777" w:rsidTr="005C1A59">
        <w:trPr>
          <w:trHeight w:val="563"/>
        </w:trPr>
        <w:tc>
          <w:tcPr>
            <w:tcW w:w="642" w:type="dxa"/>
            <w:shd w:val="clear" w:color="auto" w:fill="auto"/>
          </w:tcPr>
          <w:p w14:paraId="02A25199" w14:textId="77777777" w:rsidR="009171C3" w:rsidRPr="00B23162" w:rsidRDefault="009171C3" w:rsidP="002E63BA">
            <w:pPr>
              <w:spacing w:after="0" w:line="240" w:lineRule="auto"/>
              <w:rPr>
                <w:b/>
                <w:sz w:val="24"/>
              </w:rPr>
            </w:pPr>
            <w:proofErr w:type="spellStart"/>
            <w:r w:rsidRPr="00B23162">
              <w:rPr>
                <w:b/>
                <w:sz w:val="24"/>
              </w:rPr>
              <w:t>P.č</w:t>
            </w:r>
            <w:proofErr w:type="spellEnd"/>
            <w:r w:rsidRPr="00B23162">
              <w:rPr>
                <w:b/>
                <w:sz w:val="24"/>
              </w:rPr>
              <w:t>.</w:t>
            </w:r>
          </w:p>
        </w:tc>
        <w:tc>
          <w:tcPr>
            <w:tcW w:w="6744" w:type="dxa"/>
            <w:shd w:val="clear" w:color="auto" w:fill="auto"/>
          </w:tcPr>
          <w:p w14:paraId="28210452" w14:textId="77777777" w:rsidR="009171C3" w:rsidRPr="00B23162" w:rsidRDefault="009171C3" w:rsidP="002E63BA">
            <w:pPr>
              <w:spacing w:after="0" w:line="240" w:lineRule="auto"/>
              <w:rPr>
                <w:b/>
                <w:sz w:val="24"/>
              </w:rPr>
            </w:pPr>
            <w:r w:rsidRPr="00B23162">
              <w:rPr>
                <w:b/>
                <w:sz w:val="24"/>
              </w:rPr>
              <w:t>Otázka</w:t>
            </w:r>
          </w:p>
        </w:tc>
        <w:tc>
          <w:tcPr>
            <w:tcW w:w="6608" w:type="dxa"/>
            <w:shd w:val="clear" w:color="auto" w:fill="auto"/>
          </w:tcPr>
          <w:p w14:paraId="15AF77F0" w14:textId="77777777" w:rsidR="009171C3" w:rsidRPr="00B23162" w:rsidRDefault="009171C3" w:rsidP="002E63BA">
            <w:pPr>
              <w:spacing w:after="0" w:line="240" w:lineRule="auto"/>
              <w:rPr>
                <w:b/>
                <w:sz w:val="24"/>
              </w:rPr>
            </w:pPr>
            <w:r w:rsidRPr="00B23162">
              <w:rPr>
                <w:b/>
                <w:sz w:val="24"/>
              </w:rPr>
              <w:t>Odpoveď</w:t>
            </w:r>
          </w:p>
        </w:tc>
      </w:tr>
      <w:tr w:rsidR="009171C3" w:rsidRPr="00B23162" w14:paraId="13C6AD34" w14:textId="77777777" w:rsidTr="002D63E3">
        <w:tc>
          <w:tcPr>
            <w:tcW w:w="642" w:type="dxa"/>
            <w:shd w:val="clear" w:color="auto" w:fill="auto"/>
          </w:tcPr>
          <w:p w14:paraId="12DCF7D5" w14:textId="77777777" w:rsidR="009171C3" w:rsidRPr="003C4AC2" w:rsidRDefault="009171C3" w:rsidP="002E63BA">
            <w:pPr>
              <w:spacing w:after="0" w:line="240" w:lineRule="auto"/>
              <w:jc w:val="center"/>
            </w:pPr>
            <w:r w:rsidRPr="003C4AC2">
              <w:t>1.</w:t>
            </w:r>
          </w:p>
        </w:tc>
        <w:tc>
          <w:tcPr>
            <w:tcW w:w="6744" w:type="dxa"/>
            <w:shd w:val="clear" w:color="auto" w:fill="auto"/>
          </w:tcPr>
          <w:p w14:paraId="70273AB3" w14:textId="77777777" w:rsidR="009171C3" w:rsidRDefault="009171C3" w:rsidP="009171C3">
            <w:r>
              <w:t xml:space="preserve">chcel by som sa opýtať otázku ku konfliktu záujmov, aj keď to bolo viac krát slovne tlmočené na rôznych školeniach, môj prípad je trocha odlišný. Som predseda združenia VSP Južný Gemer, zároveň som starosta obce, ktorá sa chce uchádzať o NFP z PRV konkrétne z </w:t>
            </w:r>
            <w:proofErr w:type="spellStart"/>
            <w:r>
              <w:t>podopatrenia</w:t>
            </w:r>
            <w:proofErr w:type="spellEnd"/>
            <w:r>
              <w:t xml:space="preserve"> 7.2. Tento rok sme však vyhlásili výzvu 7.2, ktorú som podpísal ja ako štatutár - predseda združenia. Do ukončenia výzvy neprišli žiadne </w:t>
            </w:r>
            <w:proofErr w:type="spellStart"/>
            <w:r>
              <w:t>ŽoNFP</w:t>
            </w:r>
            <w:proofErr w:type="spellEnd"/>
            <w:r>
              <w:t>, výzva bola zrušená nakoľko sme nestihli predĺžiť termín uzávierky. Budúci rok plánujeme znova vyhlásiť tú istú výzvu 7.2. Moja otázka znie či sa môžem zapojiť do výzvy 7.2 ako starosta obce, ak nasledujúcu výzvu podpíše druhý štatutár - podpredseda? Nebudem teda v konflikte záujmov? </w:t>
            </w:r>
          </w:p>
          <w:p w14:paraId="421C7069" w14:textId="1D2ED11E" w:rsidR="009171C3" w:rsidRPr="00B23162" w:rsidRDefault="009171C3" w:rsidP="002E63BA">
            <w:pPr>
              <w:spacing w:after="0" w:line="240" w:lineRule="auto"/>
              <w:jc w:val="both"/>
              <w:rPr>
                <w:sz w:val="24"/>
              </w:rPr>
            </w:pPr>
          </w:p>
        </w:tc>
        <w:tc>
          <w:tcPr>
            <w:tcW w:w="6608" w:type="dxa"/>
            <w:shd w:val="clear" w:color="auto" w:fill="auto"/>
          </w:tcPr>
          <w:p w14:paraId="31AEA397" w14:textId="375A2757" w:rsidR="001B24A8" w:rsidRPr="00B23162" w:rsidRDefault="005C1A59" w:rsidP="002E63BA">
            <w:pPr>
              <w:spacing w:after="0" w:line="240" w:lineRule="auto"/>
              <w:jc w:val="both"/>
            </w:pPr>
            <w:r w:rsidRPr="0008697C">
              <w:rPr>
                <w:color w:val="000000" w:themeColor="text1"/>
              </w:rPr>
              <w:t>Po vyhlásení novej výzvy , túto bude podpisovať štatutár, ktorý sa predmetnej výzvy nezúčastní</w:t>
            </w:r>
          </w:p>
        </w:tc>
      </w:tr>
    </w:tbl>
    <w:p w14:paraId="7119D61C" w14:textId="77777777" w:rsidR="009171C3" w:rsidRDefault="009171C3"/>
    <w:sectPr w:rsidR="009171C3" w:rsidSect="004F619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856FE" w14:textId="77777777" w:rsidR="00D236C2" w:rsidRDefault="00D236C2" w:rsidP="007355A1">
      <w:pPr>
        <w:spacing w:after="0" w:line="240" w:lineRule="auto"/>
      </w:pPr>
      <w:r>
        <w:separator/>
      </w:r>
    </w:p>
  </w:endnote>
  <w:endnote w:type="continuationSeparator" w:id="0">
    <w:p w14:paraId="5BD70C63" w14:textId="77777777" w:rsidR="00D236C2" w:rsidRDefault="00D236C2" w:rsidP="0073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683828"/>
      <w:docPartObj>
        <w:docPartGallery w:val="Page Numbers (Bottom of Page)"/>
        <w:docPartUnique/>
      </w:docPartObj>
    </w:sdtPr>
    <w:sdtEndPr/>
    <w:sdtContent>
      <w:p w14:paraId="4967D0F0" w14:textId="368D3B3A" w:rsidR="004A3629" w:rsidRDefault="004A3629">
        <w:pPr>
          <w:pStyle w:val="Pta"/>
        </w:pPr>
        <w:r>
          <w:fldChar w:fldCharType="begin"/>
        </w:r>
        <w:r>
          <w:instrText>PAGE   \* MERGEFORMAT</w:instrText>
        </w:r>
        <w:r>
          <w:fldChar w:fldCharType="separate"/>
        </w:r>
        <w:r w:rsidR="00502C1D">
          <w:rPr>
            <w:noProof/>
          </w:rPr>
          <w:t>6</w:t>
        </w:r>
        <w:r>
          <w:fldChar w:fldCharType="end"/>
        </w:r>
      </w:p>
    </w:sdtContent>
  </w:sdt>
  <w:p w14:paraId="2EC755B7" w14:textId="77777777" w:rsidR="004A3629" w:rsidRDefault="004A36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ACED3" w14:textId="77777777" w:rsidR="00D236C2" w:rsidRDefault="00D236C2" w:rsidP="007355A1">
      <w:pPr>
        <w:spacing w:after="0" w:line="240" w:lineRule="auto"/>
      </w:pPr>
      <w:r>
        <w:separator/>
      </w:r>
    </w:p>
  </w:footnote>
  <w:footnote w:type="continuationSeparator" w:id="0">
    <w:p w14:paraId="0FA0B48E" w14:textId="77777777" w:rsidR="00D236C2" w:rsidRDefault="00D236C2" w:rsidP="00735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9132" w14:textId="290E5DAE" w:rsidR="004E711E" w:rsidRDefault="004E711E">
    <w:pPr>
      <w:pStyle w:val="Hlavika"/>
    </w:pPr>
  </w:p>
  <w:p w14:paraId="272CA618" w14:textId="066B1994" w:rsidR="002D63E3" w:rsidRDefault="002D63E3">
    <w:pPr>
      <w:pStyle w:val="Hlavika"/>
    </w:pPr>
  </w:p>
  <w:p w14:paraId="55C0F03F" w14:textId="77777777" w:rsidR="002D63E3" w:rsidRDefault="002D63E3">
    <w:pPr>
      <w:pStyle w:val="Hlavika"/>
    </w:pPr>
  </w:p>
  <w:p w14:paraId="26802E97" w14:textId="77777777" w:rsidR="004E711E" w:rsidRDefault="004E711E">
    <w:pPr>
      <w:pStyle w:val="Hlavika"/>
    </w:pPr>
  </w:p>
  <w:p w14:paraId="1E882169" w14:textId="77777777" w:rsidR="004E711E" w:rsidRDefault="004E711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085"/>
    <w:multiLevelType w:val="hybridMultilevel"/>
    <w:tmpl w:val="02E8E4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D1C11F3"/>
    <w:multiLevelType w:val="hybridMultilevel"/>
    <w:tmpl w:val="8CC87E0C"/>
    <w:lvl w:ilvl="0" w:tplc="4D121E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FA26309"/>
    <w:multiLevelType w:val="hybridMultilevel"/>
    <w:tmpl w:val="931075FC"/>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845D03"/>
    <w:multiLevelType w:val="hybridMultilevel"/>
    <w:tmpl w:val="2E62DF3E"/>
    <w:lvl w:ilvl="0" w:tplc="D074670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FB7807"/>
    <w:multiLevelType w:val="hybridMultilevel"/>
    <w:tmpl w:val="E4D20B8A"/>
    <w:lvl w:ilvl="0" w:tplc="7E3E8CE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7872CBB"/>
    <w:multiLevelType w:val="hybridMultilevel"/>
    <w:tmpl w:val="0C207162"/>
    <w:lvl w:ilvl="0" w:tplc="1F64AF3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9218C6"/>
    <w:multiLevelType w:val="hybridMultilevel"/>
    <w:tmpl w:val="E4589A34"/>
    <w:lvl w:ilvl="0" w:tplc="50AAEBC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F494C48"/>
    <w:multiLevelType w:val="hybridMultilevel"/>
    <w:tmpl w:val="A93611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C5E24F1"/>
    <w:multiLevelType w:val="hybridMultilevel"/>
    <w:tmpl w:val="D96EFB2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6C65AB6"/>
    <w:multiLevelType w:val="hybridMultilevel"/>
    <w:tmpl w:val="666229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7803966"/>
    <w:multiLevelType w:val="multilevel"/>
    <w:tmpl w:val="55007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D675B4"/>
    <w:multiLevelType w:val="hybridMultilevel"/>
    <w:tmpl w:val="222657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A890550"/>
    <w:multiLevelType w:val="hybridMultilevel"/>
    <w:tmpl w:val="EF2AA748"/>
    <w:lvl w:ilvl="0" w:tplc="1B026950">
      <w:start w:val="3"/>
      <w:numFmt w:val="bullet"/>
      <w:lvlText w:val="-"/>
      <w:lvlJc w:val="left"/>
      <w:pPr>
        <w:ind w:left="927"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1973B24"/>
    <w:multiLevelType w:val="hybridMultilevel"/>
    <w:tmpl w:val="C742A7F6"/>
    <w:lvl w:ilvl="0" w:tplc="2AFA2C5E">
      <w:start w:val="1"/>
      <w:numFmt w:val="decimal"/>
      <w:lvlText w:val="%1."/>
      <w:lvlJc w:val="left"/>
      <w:pPr>
        <w:ind w:left="360" w:hanging="360"/>
      </w:pPr>
      <w:rPr>
        <w:rFonts w:hint="default"/>
        <w:color w:val="FF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62981DCF"/>
    <w:multiLevelType w:val="hybridMultilevel"/>
    <w:tmpl w:val="790C2D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F263DB"/>
    <w:multiLevelType w:val="hybridMultilevel"/>
    <w:tmpl w:val="2A22A9CA"/>
    <w:lvl w:ilvl="0" w:tplc="041B0017">
      <w:start w:val="1"/>
      <w:numFmt w:val="lowerLetter"/>
      <w:lvlText w:val="%1)"/>
      <w:lvlJc w:val="left"/>
      <w:pPr>
        <w:ind w:left="742" w:hanging="360"/>
      </w:pPr>
    </w:lvl>
    <w:lvl w:ilvl="1" w:tplc="041B0019" w:tentative="1">
      <w:start w:val="1"/>
      <w:numFmt w:val="lowerLetter"/>
      <w:lvlText w:val="%2."/>
      <w:lvlJc w:val="left"/>
      <w:pPr>
        <w:ind w:left="1462" w:hanging="360"/>
      </w:pPr>
    </w:lvl>
    <w:lvl w:ilvl="2" w:tplc="041B001B" w:tentative="1">
      <w:start w:val="1"/>
      <w:numFmt w:val="lowerRoman"/>
      <w:lvlText w:val="%3."/>
      <w:lvlJc w:val="right"/>
      <w:pPr>
        <w:ind w:left="2182" w:hanging="180"/>
      </w:pPr>
    </w:lvl>
    <w:lvl w:ilvl="3" w:tplc="041B000F" w:tentative="1">
      <w:start w:val="1"/>
      <w:numFmt w:val="decimal"/>
      <w:lvlText w:val="%4."/>
      <w:lvlJc w:val="left"/>
      <w:pPr>
        <w:ind w:left="2902" w:hanging="360"/>
      </w:pPr>
    </w:lvl>
    <w:lvl w:ilvl="4" w:tplc="041B0019" w:tentative="1">
      <w:start w:val="1"/>
      <w:numFmt w:val="lowerLetter"/>
      <w:lvlText w:val="%5."/>
      <w:lvlJc w:val="left"/>
      <w:pPr>
        <w:ind w:left="3622" w:hanging="360"/>
      </w:pPr>
    </w:lvl>
    <w:lvl w:ilvl="5" w:tplc="041B001B" w:tentative="1">
      <w:start w:val="1"/>
      <w:numFmt w:val="lowerRoman"/>
      <w:lvlText w:val="%6."/>
      <w:lvlJc w:val="right"/>
      <w:pPr>
        <w:ind w:left="4342" w:hanging="180"/>
      </w:pPr>
    </w:lvl>
    <w:lvl w:ilvl="6" w:tplc="041B000F" w:tentative="1">
      <w:start w:val="1"/>
      <w:numFmt w:val="decimal"/>
      <w:lvlText w:val="%7."/>
      <w:lvlJc w:val="left"/>
      <w:pPr>
        <w:ind w:left="5062" w:hanging="360"/>
      </w:pPr>
    </w:lvl>
    <w:lvl w:ilvl="7" w:tplc="041B0019" w:tentative="1">
      <w:start w:val="1"/>
      <w:numFmt w:val="lowerLetter"/>
      <w:lvlText w:val="%8."/>
      <w:lvlJc w:val="left"/>
      <w:pPr>
        <w:ind w:left="5782" w:hanging="360"/>
      </w:pPr>
    </w:lvl>
    <w:lvl w:ilvl="8" w:tplc="041B001B" w:tentative="1">
      <w:start w:val="1"/>
      <w:numFmt w:val="lowerRoman"/>
      <w:lvlText w:val="%9."/>
      <w:lvlJc w:val="right"/>
      <w:pPr>
        <w:ind w:left="6502" w:hanging="180"/>
      </w:pPr>
    </w:lvl>
  </w:abstractNum>
  <w:abstractNum w:abstractNumId="17" w15:restartNumberingAfterBreak="0">
    <w:nsid w:val="65D152EA"/>
    <w:multiLevelType w:val="hybridMultilevel"/>
    <w:tmpl w:val="0CB8509A"/>
    <w:lvl w:ilvl="0" w:tplc="8B408E86">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694E2936"/>
    <w:multiLevelType w:val="hybridMultilevel"/>
    <w:tmpl w:val="6CD82C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BD7571E"/>
    <w:multiLevelType w:val="hybridMultilevel"/>
    <w:tmpl w:val="B55AB1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D1F7DDD"/>
    <w:multiLevelType w:val="hybridMultilevel"/>
    <w:tmpl w:val="1C6013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FE32ACA"/>
    <w:multiLevelType w:val="hybridMultilevel"/>
    <w:tmpl w:val="9CDC0A7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6FF43EE3"/>
    <w:multiLevelType w:val="hybridMultilevel"/>
    <w:tmpl w:val="ABD82AC0"/>
    <w:lvl w:ilvl="0" w:tplc="041B0011">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7121441E"/>
    <w:multiLevelType w:val="hybridMultilevel"/>
    <w:tmpl w:val="CDC230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5284700"/>
    <w:multiLevelType w:val="multilevel"/>
    <w:tmpl w:val="4044F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99215CA"/>
    <w:multiLevelType w:val="multilevel"/>
    <w:tmpl w:val="59D25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632F4E"/>
    <w:multiLevelType w:val="hybridMultilevel"/>
    <w:tmpl w:val="2216320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E1F4B48"/>
    <w:multiLevelType w:val="hybridMultilevel"/>
    <w:tmpl w:val="87A8977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3"/>
  </w:num>
  <w:num w:numId="11">
    <w:abstractNumId w:val="6"/>
  </w:num>
  <w:num w:numId="12">
    <w:abstractNumId w:val="12"/>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9"/>
  </w:num>
  <w:num w:numId="19">
    <w:abstractNumId w:val="13"/>
  </w:num>
  <w:num w:numId="20">
    <w:abstractNumId w:val="3"/>
  </w:num>
  <w:num w:numId="21">
    <w:abstractNumId w:val="18"/>
  </w:num>
  <w:num w:numId="22">
    <w:abstractNumId w:val="2"/>
  </w:num>
  <w:num w:numId="23">
    <w:abstractNumId w:val="17"/>
  </w:num>
  <w:num w:numId="24">
    <w:abstractNumId w:val="14"/>
  </w:num>
  <w:num w:numId="25">
    <w:abstractNumId w:val="10"/>
  </w:num>
  <w:num w:numId="26">
    <w:abstractNumId w:val="15"/>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53"/>
    <w:rsid w:val="000010A2"/>
    <w:rsid w:val="00002871"/>
    <w:rsid w:val="0001091C"/>
    <w:rsid w:val="000131B5"/>
    <w:rsid w:val="00033885"/>
    <w:rsid w:val="000405C0"/>
    <w:rsid w:val="000427CE"/>
    <w:rsid w:val="00044BC5"/>
    <w:rsid w:val="000453A2"/>
    <w:rsid w:val="0004780B"/>
    <w:rsid w:val="00051DDD"/>
    <w:rsid w:val="00053F5F"/>
    <w:rsid w:val="000552CE"/>
    <w:rsid w:val="000607B3"/>
    <w:rsid w:val="000734A6"/>
    <w:rsid w:val="00076B91"/>
    <w:rsid w:val="000806F3"/>
    <w:rsid w:val="0008697C"/>
    <w:rsid w:val="000974C2"/>
    <w:rsid w:val="000A510E"/>
    <w:rsid w:val="000A58BA"/>
    <w:rsid w:val="000B4BC5"/>
    <w:rsid w:val="000B57DE"/>
    <w:rsid w:val="000C0DA5"/>
    <w:rsid w:val="000D58FB"/>
    <w:rsid w:val="000F4515"/>
    <w:rsid w:val="00102BC7"/>
    <w:rsid w:val="0011355B"/>
    <w:rsid w:val="00122FA2"/>
    <w:rsid w:val="00133371"/>
    <w:rsid w:val="00143760"/>
    <w:rsid w:val="0015510B"/>
    <w:rsid w:val="00161A45"/>
    <w:rsid w:val="0016209D"/>
    <w:rsid w:val="00166998"/>
    <w:rsid w:val="00166B2F"/>
    <w:rsid w:val="0017666C"/>
    <w:rsid w:val="00184B00"/>
    <w:rsid w:val="00193B49"/>
    <w:rsid w:val="00194C80"/>
    <w:rsid w:val="001A2C59"/>
    <w:rsid w:val="001A334C"/>
    <w:rsid w:val="001B24A8"/>
    <w:rsid w:val="001B443E"/>
    <w:rsid w:val="001C44D6"/>
    <w:rsid w:val="001D7C25"/>
    <w:rsid w:val="001E70EC"/>
    <w:rsid w:val="001F5A73"/>
    <w:rsid w:val="0021794C"/>
    <w:rsid w:val="00222D51"/>
    <w:rsid w:val="00230FD3"/>
    <w:rsid w:val="00242922"/>
    <w:rsid w:val="00250A2C"/>
    <w:rsid w:val="00254253"/>
    <w:rsid w:val="0025558B"/>
    <w:rsid w:val="0025670D"/>
    <w:rsid w:val="002578DE"/>
    <w:rsid w:val="002611BB"/>
    <w:rsid w:val="002773CE"/>
    <w:rsid w:val="00292404"/>
    <w:rsid w:val="00292809"/>
    <w:rsid w:val="002A2904"/>
    <w:rsid w:val="002B5579"/>
    <w:rsid w:val="002D63E3"/>
    <w:rsid w:val="002E2D04"/>
    <w:rsid w:val="002E31FF"/>
    <w:rsid w:val="002E47C1"/>
    <w:rsid w:val="002E7448"/>
    <w:rsid w:val="003001E7"/>
    <w:rsid w:val="00313E05"/>
    <w:rsid w:val="0031464F"/>
    <w:rsid w:val="00324E4A"/>
    <w:rsid w:val="0033149B"/>
    <w:rsid w:val="00346DBD"/>
    <w:rsid w:val="00363E88"/>
    <w:rsid w:val="00367E45"/>
    <w:rsid w:val="00377461"/>
    <w:rsid w:val="003975EF"/>
    <w:rsid w:val="003B5390"/>
    <w:rsid w:val="003C169A"/>
    <w:rsid w:val="003E0130"/>
    <w:rsid w:val="00401826"/>
    <w:rsid w:val="00427AD8"/>
    <w:rsid w:val="004570E8"/>
    <w:rsid w:val="004767FC"/>
    <w:rsid w:val="004801C2"/>
    <w:rsid w:val="00481E41"/>
    <w:rsid w:val="00493BC0"/>
    <w:rsid w:val="004A2E35"/>
    <w:rsid w:val="004A3629"/>
    <w:rsid w:val="004D3367"/>
    <w:rsid w:val="004D6F8C"/>
    <w:rsid w:val="004D75CB"/>
    <w:rsid w:val="004E184B"/>
    <w:rsid w:val="004E3020"/>
    <w:rsid w:val="004E66A9"/>
    <w:rsid w:val="004E6A8E"/>
    <w:rsid w:val="004E711E"/>
    <w:rsid w:val="004F00F2"/>
    <w:rsid w:val="004F5169"/>
    <w:rsid w:val="004F6190"/>
    <w:rsid w:val="00502C1D"/>
    <w:rsid w:val="005064FD"/>
    <w:rsid w:val="005220DF"/>
    <w:rsid w:val="00530EED"/>
    <w:rsid w:val="005406F3"/>
    <w:rsid w:val="00554177"/>
    <w:rsid w:val="00554753"/>
    <w:rsid w:val="00556598"/>
    <w:rsid w:val="005B0258"/>
    <w:rsid w:val="005B4495"/>
    <w:rsid w:val="005C1A59"/>
    <w:rsid w:val="005C4696"/>
    <w:rsid w:val="005D494A"/>
    <w:rsid w:val="005D6296"/>
    <w:rsid w:val="005F4074"/>
    <w:rsid w:val="005F5805"/>
    <w:rsid w:val="005F5E67"/>
    <w:rsid w:val="005F7751"/>
    <w:rsid w:val="006206E2"/>
    <w:rsid w:val="00630D2E"/>
    <w:rsid w:val="0064454D"/>
    <w:rsid w:val="0065461E"/>
    <w:rsid w:val="00686DB7"/>
    <w:rsid w:val="006912AD"/>
    <w:rsid w:val="00691669"/>
    <w:rsid w:val="006B74D0"/>
    <w:rsid w:val="006C74B4"/>
    <w:rsid w:val="006D2AB9"/>
    <w:rsid w:val="006D778D"/>
    <w:rsid w:val="006F00E6"/>
    <w:rsid w:val="006F429D"/>
    <w:rsid w:val="006F7CB0"/>
    <w:rsid w:val="007136C3"/>
    <w:rsid w:val="007355A1"/>
    <w:rsid w:val="00741083"/>
    <w:rsid w:val="00750D66"/>
    <w:rsid w:val="00752663"/>
    <w:rsid w:val="0076196F"/>
    <w:rsid w:val="00765DEE"/>
    <w:rsid w:val="00770916"/>
    <w:rsid w:val="00777CB7"/>
    <w:rsid w:val="0078148C"/>
    <w:rsid w:val="00790B89"/>
    <w:rsid w:val="007A544D"/>
    <w:rsid w:val="007B3EFC"/>
    <w:rsid w:val="007B5853"/>
    <w:rsid w:val="007C03AC"/>
    <w:rsid w:val="007C441E"/>
    <w:rsid w:val="007E54A9"/>
    <w:rsid w:val="007F40DD"/>
    <w:rsid w:val="00803383"/>
    <w:rsid w:val="008036DF"/>
    <w:rsid w:val="00830169"/>
    <w:rsid w:val="00847461"/>
    <w:rsid w:val="008655E2"/>
    <w:rsid w:val="00881C64"/>
    <w:rsid w:val="008B13EF"/>
    <w:rsid w:val="008B58F9"/>
    <w:rsid w:val="008E6B1F"/>
    <w:rsid w:val="008F7C91"/>
    <w:rsid w:val="00915BC2"/>
    <w:rsid w:val="009171C3"/>
    <w:rsid w:val="0092371B"/>
    <w:rsid w:val="00940D69"/>
    <w:rsid w:val="00946696"/>
    <w:rsid w:val="009536AA"/>
    <w:rsid w:val="00960A7A"/>
    <w:rsid w:val="00970514"/>
    <w:rsid w:val="00976BBA"/>
    <w:rsid w:val="009830E3"/>
    <w:rsid w:val="00986915"/>
    <w:rsid w:val="009A5144"/>
    <w:rsid w:val="009B2B74"/>
    <w:rsid w:val="009B6F7D"/>
    <w:rsid w:val="009D2E98"/>
    <w:rsid w:val="009D662E"/>
    <w:rsid w:val="009E3CA5"/>
    <w:rsid w:val="009E493F"/>
    <w:rsid w:val="00A07A9A"/>
    <w:rsid w:val="00A122E5"/>
    <w:rsid w:val="00A22133"/>
    <w:rsid w:val="00A31C41"/>
    <w:rsid w:val="00A408A0"/>
    <w:rsid w:val="00A538A7"/>
    <w:rsid w:val="00A574A7"/>
    <w:rsid w:val="00A60CCB"/>
    <w:rsid w:val="00A629AB"/>
    <w:rsid w:val="00A65FEF"/>
    <w:rsid w:val="00A75A62"/>
    <w:rsid w:val="00AA42DA"/>
    <w:rsid w:val="00AB3732"/>
    <w:rsid w:val="00AB6E35"/>
    <w:rsid w:val="00AC02A2"/>
    <w:rsid w:val="00AE45A4"/>
    <w:rsid w:val="00AF0029"/>
    <w:rsid w:val="00B1013D"/>
    <w:rsid w:val="00B225FE"/>
    <w:rsid w:val="00B2355A"/>
    <w:rsid w:val="00B35068"/>
    <w:rsid w:val="00B50B70"/>
    <w:rsid w:val="00B612D7"/>
    <w:rsid w:val="00B640D2"/>
    <w:rsid w:val="00B672BC"/>
    <w:rsid w:val="00B849FE"/>
    <w:rsid w:val="00BB407B"/>
    <w:rsid w:val="00BB52B3"/>
    <w:rsid w:val="00BB56BA"/>
    <w:rsid w:val="00BD1C96"/>
    <w:rsid w:val="00BD5467"/>
    <w:rsid w:val="00BE2D00"/>
    <w:rsid w:val="00BE622F"/>
    <w:rsid w:val="00BF7DC0"/>
    <w:rsid w:val="00C075A8"/>
    <w:rsid w:val="00C212E1"/>
    <w:rsid w:val="00C340E4"/>
    <w:rsid w:val="00C5609F"/>
    <w:rsid w:val="00C61D0E"/>
    <w:rsid w:val="00C710A8"/>
    <w:rsid w:val="00C73328"/>
    <w:rsid w:val="00C84109"/>
    <w:rsid w:val="00CB34FA"/>
    <w:rsid w:val="00CB3B5E"/>
    <w:rsid w:val="00CC3A4D"/>
    <w:rsid w:val="00CD1149"/>
    <w:rsid w:val="00CD2F88"/>
    <w:rsid w:val="00CD3528"/>
    <w:rsid w:val="00CE1810"/>
    <w:rsid w:val="00CF5DA8"/>
    <w:rsid w:val="00D15F37"/>
    <w:rsid w:val="00D236C2"/>
    <w:rsid w:val="00D2541A"/>
    <w:rsid w:val="00D5593E"/>
    <w:rsid w:val="00D60783"/>
    <w:rsid w:val="00D6589D"/>
    <w:rsid w:val="00D750F4"/>
    <w:rsid w:val="00D87398"/>
    <w:rsid w:val="00D9717E"/>
    <w:rsid w:val="00DA051D"/>
    <w:rsid w:val="00DA3ADF"/>
    <w:rsid w:val="00DA594E"/>
    <w:rsid w:val="00DB7D40"/>
    <w:rsid w:val="00DD39CA"/>
    <w:rsid w:val="00DD60C1"/>
    <w:rsid w:val="00DE1A47"/>
    <w:rsid w:val="00DF13CB"/>
    <w:rsid w:val="00DF4513"/>
    <w:rsid w:val="00E03732"/>
    <w:rsid w:val="00E15E4D"/>
    <w:rsid w:val="00E17327"/>
    <w:rsid w:val="00E3647B"/>
    <w:rsid w:val="00E40F11"/>
    <w:rsid w:val="00E45454"/>
    <w:rsid w:val="00E52226"/>
    <w:rsid w:val="00E71CC1"/>
    <w:rsid w:val="00E768B7"/>
    <w:rsid w:val="00E96302"/>
    <w:rsid w:val="00EA5F55"/>
    <w:rsid w:val="00ED5835"/>
    <w:rsid w:val="00EF09D9"/>
    <w:rsid w:val="00EF5B50"/>
    <w:rsid w:val="00F05902"/>
    <w:rsid w:val="00F06815"/>
    <w:rsid w:val="00F10011"/>
    <w:rsid w:val="00F12B15"/>
    <w:rsid w:val="00F17F3B"/>
    <w:rsid w:val="00F2564A"/>
    <w:rsid w:val="00F300B6"/>
    <w:rsid w:val="00F31512"/>
    <w:rsid w:val="00F40124"/>
    <w:rsid w:val="00F4493C"/>
    <w:rsid w:val="00F55F9F"/>
    <w:rsid w:val="00F743E1"/>
    <w:rsid w:val="00FA693D"/>
    <w:rsid w:val="00FB1ECC"/>
    <w:rsid w:val="00FB6791"/>
    <w:rsid w:val="00FC11FA"/>
    <w:rsid w:val="00FE32EB"/>
    <w:rsid w:val="00FE6D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DAAF"/>
  <w15:chartTrackingRefBased/>
  <w15:docId w15:val="{110A4C28-6333-4E53-B57F-E4F1409E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6190"/>
    <w:pPr>
      <w:spacing w:line="25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1"/>
    <w:uiPriority w:val="34"/>
    <w:qFormat/>
    <w:locked/>
    <w:rsid w:val="004F6190"/>
  </w:style>
  <w:style w:type="paragraph" w:customStyle="1" w:styleId="Odsekzoznamu1">
    <w:name w:val="Odsek zoznamu1"/>
    <w:aliases w:val="body,Odsek zoznamu2,Farebný zoznam – zvýraznenie 11"/>
    <w:basedOn w:val="Normlny"/>
    <w:link w:val="OdsekzoznamuChar"/>
    <w:uiPriority w:val="34"/>
    <w:qFormat/>
    <w:rsid w:val="004F6190"/>
    <w:pPr>
      <w:ind w:left="720"/>
      <w:contextualSpacing/>
    </w:pPr>
    <w:rPr>
      <w:rFonts w:asciiTheme="minorHAnsi" w:eastAsiaTheme="minorHAnsi" w:hAnsiTheme="minorHAnsi" w:cstheme="minorBidi"/>
    </w:rPr>
  </w:style>
  <w:style w:type="paragraph" w:styleId="Hlavika">
    <w:name w:val="header"/>
    <w:basedOn w:val="Normlny"/>
    <w:link w:val="HlavikaChar"/>
    <w:uiPriority w:val="99"/>
    <w:unhideWhenUsed/>
    <w:rsid w:val="007355A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55A1"/>
    <w:rPr>
      <w:rFonts w:ascii="Calibri" w:eastAsia="Calibri" w:hAnsi="Calibri" w:cs="Times New Roman"/>
    </w:rPr>
  </w:style>
  <w:style w:type="paragraph" w:styleId="Pta">
    <w:name w:val="footer"/>
    <w:basedOn w:val="Normlny"/>
    <w:link w:val="PtaChar"/>
    <w:uiPriority w:val="99"/>
    <w:unhideWhenUsed/>
    <w:rsid w:val="007355A1"/>
    <w:pPr>
      <w:tabs>
        <w:tab w:val="center" w:pos="4536"/>
        <w:tab w:val="right" w:pos="9072"/>
      </w:tabs>
      <w:spacing w:after="0" w:line="240" w:lineRule="auto"/>
    </w:pPr>
  </w:style>
  <w:style w:type="character" w:customStyle="1" w:styleId="PtaChar">
    <w:name w:val="Päta Char"/>
    <w:basedOn w:val="Predvolenpsmoodseku"/>
    <w:link w:val="Pta"/>
    <w:uiPriority w:val="99"/>
    <w:rsid w:val="007355A1"/>
    <w:rPr>
      <w:rFonts w:ascii="Calibri" w:eastAsia="Calibri" w:hAnsi="Calibri" w:cs="Times New Roman"/>
    </w:rPr>
  </w:style>
  <w:style w:type="paragraph" w:styleId="Odsekzoznamu">
    <w:name w:val="List Paragraph"/>
    <w:aliases w:val="List Paragraph,Lettre d'introduction,Paragrafo elenco,1st level - Bullet List Paragraph,Odsek zoznamu21"/>
    <w:basedOn w:val="Normlny"/>
    <w:uiPriority w:val="34"/>
    <w:qFormat/>
    <w:rsid w:val="00427AD8"/>
    <w:pPr>
      <w:spacing w:after="0" w:line="240" w:lineRule="auto"/>
      <w:ind w:left="720"/>
    </w:pPr>
    <w:rPr>
      <w:rFonts w:eastAsiaTheme="minorHAnsi" w:cs="Calibri"/>
    </w:rPr>
  </w:style>
  <w:style w:type="character" w:styleId="Siln">
    <w:name w:val="Strong"/>
    <w:basedOn w:val="Predvolenpsmoodseku"/>
    <w:uiPriority w:val="22"/>
    <w:qFormat/>
    <w:rsid w:val="00CD2F88"/>
    <w:rPr>
      <w:b/>
      <w:bCs/>
    </w:rPr>
  </w:style>
  <w:style w:type="character" w:styleId="Hypertextovprepojenie">
    <w:name w:val="Hyperlink"/>
    <w:basedOn w:val="Predvolenpsmoodseku"/>
    <w:uiPriority w:val="99"/>
    <w:unhideWhenUsed/>
    <w:rsid w:val="00DA3ADF"/>
    <w:rPr>
      <w:color w:val="0563C1"/>
      <w:u w:val="single"/>
    </w:rPr>
  </w:style>
  <w:style w:type="paragraph" w:styleId="Textbubliny">
    <w:name w:val="Balloon Text"/>
    <w:basedOn w:val="Normlny"/>
    <w:link w:val="TextbublinyChar"/>
    <w:uiPriority w:val="99"/>
    <w:semiHidden/>
    <w:unhideWhenUsed/>
    <w:rsid w:val="000607B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07B3"/>
    <w:rPr>
      <w:rFonts w:ascii="Segoe UI" w:eastAsia="Calibri" w:hAnsi="Segoe UI" w:cs="Segoe UI"/>
      <w:sz w:val="18"/>
      <w:szCs w:val="18"/>
    </w:rPr>
  </w:style>
  <w:style w:type="paragraph" w:styleId="Obyajntext">
    <w:name w:val="Plain Text"/>
    <w:basedOn w:val="Normlny"/>
    <w:link w:val="ObyajntextChar"/>
    <w:uiPriority w:val="99"/>
    <w:unhideWhenUsed/>
    <w:rsid w:val="00A31C41"/>
    <w:pPr>
      <w:spacing w:after="0" w:line="240" w:lineRule="auto"/>
    </w:pPr>
    <w:rPr>
      <w:rFonts w:eastAsiaTheme="minorHAnsi" w:cs="Calibri"/>
      <w:color w:val="0070C0"/>
    </w:rPr>
  </w:style>
  <w:style w:type="character" w:customStyle="1" w:styleId="ObyajntextChar">
    <w:name w:val="Obyčajný text Char"/>
    <w:basedOn w:val="Predvolenpsmoodseku"/>
    <w:link w:val="Obyajntext"/>
    <w:uiPriority w:val="99"/>
    <w:rsid w:val="00A31C41"/>
    <w:rPr>
      <w:rFonts w:ascii="Calibri" w:hAnsi="Calibri" w:cs="Calibri"/>
      <w:color w:val="0070C0"/>
    </w:rPr>
  </w:style>
  <w:style w:type="paragraph" w:styleId="Bezriadkovania">
    <w:name w:val="No Spacing"/>
    <w:uiPriority w:val="1"/>
    <w:qFormat/>
    <w:rsid w:val="003B5390"/>
    <w:pPr>
      <w:spacing w:after="0" w:line="240" w:lineRule="auto"/>
    </w:pPr>
  </w:style>
  <w:style w:type="paragraph" w:customStyle="1" w:styleId="Default">
    <w:name w:val="Default"/>
    <w:qFormat/>
    <w:rsid w:val="00E0373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AC02A2"/>
    <w:pPr>
      <w:spacing w:line="300" w:lineRule="auto"/>
      <w:ind w:left="357" w:hanging="357"/>
    </w:pPr>
    <w:rPr>
      <w:rFonts w:asciiTheme="minorHAnsi" w:eastAsiaTheme="minorEastAsia" w:hAnsiTheme="minorHAnsi" w:cstheme="minorBidi"/>
      <w:sz w:val="20"/>
      <w:szCs w:val="21"/>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AC02A2"/>
    <w:rPr>
      <w:rFonts w:eastAsiaTheme="minorEastAsia"/>
      <w:sz w:val="20"/>
      <w:szCs w:val="21"/>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nhideWhenUsed/>
    <w:qFormat/>
    <w:rsid w:val="00AC02A2"/>
    <w:rPr>
      <w:vertAlign w:val="superscript"/>
    </w:rPr>
  </w:style>
  <w:style w:type="paragraph" w:customStyle="1" w:styleId="Char2">
    <w:name w:val="Char2"/>
    <w:basedOn w:val="Normlny"/>
    <w:link w:val="Odkaznapoznmkupodiarou"/>
    <w:qFormat/>
    <w:rsid w:val="00AC02A2"/>
    <w:pPr>
      <w:spacing w:line="240" w:lineRule="exact"/>
    </w:pPr>
    <w:rPr>
      <w:rFonts w:asciiTheme="minorHAnsi" w:eastAsiaTheme="minorHAnsi" w:hAnsiTheme="minorHAnsi" w:cstheme="minorBidi"/>
      <w:vertAlign w:val="superscript"/>
    </w:rPr>
  </w:style>
  <w:style w:type="character" w:customStyle="1" w:styleId="h1a">
    <w:name w:val="h1a"/>
    <w:basedOn w:val="Predvolenpsmoodseku"/>
    <w:rsid w:val="004E6A8E"/>
  </w:style>
  <w:style w:type="character" w:styleId="Odkaznakomentr">
    <w:name w:val="annotation reference"/>
    <w:uiPriority w:val="99"/>
    <w:unhideWhenUsed/>
    <w:rsid w:val="00FB1ECC"/>
    <w:rPr>
      <w:sz w:val="16"/>
      <w:szCs w:val="16"/>
    </w:rPr>
  </w:style>
  <w:style w:type="paragraph" w:styleId="Textkomentra">
    <w:name w:val="annotation text"/>
    <w:basedOn w:val="Normlny"/>
    <w:link w:val="TextkomentraChar"/>
    <w:unhideWhenUsed/>
    <w:rsid w:val="00FB1ECC"/>
    <w:pPr>
      <w:spacing w:after="200" w:line="240" w:lineRule="auto"/>
    </w:pPr>
    <w:rPr>
      <w:rFonts w:ascii="Times New Roman" w:hAnsi="Times New Roman"/>
      <w:sz w:val="20"/>
      <w:szCs w:val="20"/>
      <w:lang w:val="x-none"/>
    </w:rPr>
  </w:style>
  <w:style w:type="character" w:customStyle="1" w:styleId="TextkomentraChar">
    <w:name w:val="Text komentára Char"/>
    <w:basedOn w:val="Predvolenpsmoodseku"/>
    <w:link w:val="Textkomentra"/>
    <w:rsid w:val="00FB1ECC"/>
    <w:rPr>
      <w:rFonts w:ascii="Times New Roman" w:eastAsia="Calibri" w:hAnsi="Times New Roman" w:cs="Times New Roman"/>
      <w:sz w:val="20"/>
      <w:szCs w:val="20"/>
      <w:lang w:val="x-none"/>
    </w:rPr>
  </w:style>
  <w:style w:type="paragraph" w:styleId="Predmetkomentra">
    <w:name w:val="annotation subject"/>
    <w:basedOn w:val="Textkomentra"/>
    <w:next w:val="Textkomentra"/>
    <w:link w:val="PredmetkomentraChar"/>
    <w:uiPriority w:val="99"/>
    <w:semiHidden/>
    <w:unhideWhenUsed/>
    <w:rsid w:val="00242922"/>
    <w:pPr>
      <w:spacing w:after="160"/>
    </w:pPr>
    <w:rPr>
      <w:rFonts w:ascii="Calibri" w:hAnsi="Calibri"/>
      <w:b/>
      <w:bCs/>
      <w:lang w:val="sk-SK"/>
    </w:rPr>
  </w:style>
  <w:style w:type="character" w:customStyle="1" w:styleId="PredmetkomentraChar">
    <w:name w:val="Predmet komentára Char"/>
    <w:basedOn w:val="TextkomentraChar"/>
    <w:link w:val="Predmetkomentra"/>
    <w:uiPriority w:val="99"/>
    <w:semiHidden/>
    <w:rsid w:val="00242922"/>
    <w:rPr>
      <w:rFonts w:ascii="Calibri" w:eastAsia="Calibri" w:hAnsi="Calibri" w:cs="Times New Roman"/>
      <w:b/>
      <w:bCs/>
      <w:sz w:val="20"/>
      <w:szCs w:val="20"/>
      <w:lang w:val="x-none"/>
    </w:rPr>
  </w:style>
  <w:style w:type="paragraph" w:styleId="Normlnywebov">
    <w:name w:val="Normal (Web)"/>
    <w:basedOn w:val="Normlny"/>
    <w:uiPriority w:val="99"/>
    <w:semiHidden/>
    <w:unhideWhenUsed/>
    <w:rsid w:val="00F4493C"/>
    <w:pPr>
      <w:spacing w:before="100" w:beforeAutospacing="1" w:after="100" w:afterAutospacing="1" w:line="240" w:lineRule="auto"/>
    </w:pPr>
    <w:rPr>
      <w:rFonts w:ascii="Times New Roman" w:eastAsiaTheme="minorHAnsi"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6224">
      <w:bodyDiv w:val="1"/>
      <w:marLeft w:val="0"/>
      <w:marRight w:val="0"/>
      <w:marTop w:val="0"/>
      <w:marBottom w:val="0"/>
      <w:divBdr>
        <w:top w:val="none" w:sz="0" w:space="0" w:color="auto"/>
        <w:left w:val="none" w:sz="0" w:space="0" w:color="auto"/>
        <w:bottom w:val="none" w:sz="0" w:space="0" w:color="auto"/>
        <w:right w:val="none" w:sz="0" w:space="0" w:color="auto"/>
      </w:divBdr>
    </w:div>
    <w:div w:id="325943239">
      <w:bodyDiv w:val="1"/>
      <w:marLeft w:val="0"/>
      <w:marRight w:val="0"/>
      <w:marTop w:val="0"/>
      <w:marBottom w:val="0"/>
      <w:divBdr>
        <w:top w:val="none" w:sz="0" w:space="0" w:color="auto"/>
        <w:left w:val="none" w:sz="0" w:space="0" w:color="auto"/>
        <w:bottom w:val="none" w:sz="0" w:space="0" w:color="auto"/>
        <w:right w:val="none" w:sz="0" w:space="0" w:color="auto"/>
      </w:divBdr>
    </w:div>
    <w:div w:id="408885290">
      <w:bodyDiv w:val="1"/>
      <w:marLeft w:val="0"/>
      <w:marRight w:val="0"/>
      <w:marTop w:val="0"/>
      <w:marBottom w:val="0"/>
      <w:divBdr>
        <w:top w:val="none" w:sz="0" w:space="0" w:color="auto"/>
        <w:left w:val="none" w:sz="0" w:space="0" w:color="auto"/>
        <w:bottom w:val="none" w:sz="0" w:space="0" w:color="auto"/>
        <w:right w:val="none" w:sz="0" w:space="0" w:color="auto"/>
      </w:divBdr>
    </w:div>
    <w:div w:id="978921794">
      <w:bodyDiv w:val="1"/>
      <w:marLeft w:val="0"/>
      <w:marRight w:val="0"/>
      <w:marTop w:val="0"/>
      <w:marBottom w:val="0"/>
      <w:divBdr>
        <w:top w:val="none" w:sz="0" w:space="0" w:color="auto"/>
        <w:left w:val="none" w:sz="0" w:space="0" w:color="auto"/>
        <w:bottom w:val="none" w:sz="0" w:space="0" w:color="auto"/>
        <w:right w:val="none" w:sz="0" w:space="0" w:color="auto"/>
      </w:divBdr>
    </w:div>
    <w:div w:id="1129593966">
      <w:bodyDiv w:val="1"/>
      <w:marLeft w:val="0"/>
      <w:marRight w:val="0"/>
      <w:marTop w:val="0"/>
      <w:marBottom w:val="0"/>
      <w:divBdr>
        <w:top w:val="none" w:sz="0" w:space="0" w:color="auto"/>
        <w:left w:val="none" w:sz="0" w:space="0" w:color="auto"/>
        <w:bottom w:val="none" w:sz="0" w:space="0" w:color="auto"/>
        <w:right w:val="none" w:sz="0" w:space="0" w:color="auto"/>
      </w:divBdr>
    </w:div>
    <w:div w:id="1165508515">
      <w:bodyDiv w:val="1"/>
      <w:marLeft w:val="0"/>
      <w:marRight w:val="0"/>
      <w:marTop w:val="0"/>
      <w:marBottom w:val="0"/>
      <w:divBdr>
        <w:top w:val="none" w:sz="0" w:space="0" w:color="auto"/>
        <w:left w:val="none" w:sz="0" w:space="0" w:color="auto"/>
        <w:bottom w:val="none" w:sz="0" w:space="0" w:color="auto"/>
        <w:right w:val="none" w:sz="0" w:space="0" w:color="auto"/>
      </w:divBdr>
    </w:div>
    <w:div w:id="1180392036">
      <w:bodyDiv w:val="1"/>
      <w:marLeft w:val="0"/>
      <w:marRight w:val="0"/>
      <w:marTop w:val="0"/>
      <w:marBottom w:val="0"/>
      <w:divBdr>
        <w:top w:val="none" w:sz="0" w:space="0" w:color="auto"/>
        <w:left w:val="none" w:sz="0" w:space="0" w:color="auto"/>
        <w:bottom w:val="none" w:sz="0" w:space="0" w:color="auto"/>
        <w:right w:val="none" w:sz="0" w:space="0" w:color="auto"/>
      </w:divBdr>
    </w:div>
    <w:div w:id="1185752690">
      <w:bodyDiv w:val="1"/>
      <w:marLeft w:val="0"/>
      <w:marRight w:val="0"/>
      <w:marTop w:val="0"/>
      <w:marBottom w:val="0"/>
      <w:divBdr>
        <w:top w:val="none" w:sz="0" w:space="0" w:color="auto"/>
        <w:left w:val="none" w:sz="0" w:space="0" w:color="auto"/>
        <w:bottom w:val="none" w:sz="0" w:space="0" w:color="auto"/>
        <w:right w:val="none" w:sz="0" w:space="0" w:color="auto"/>
      </w:divBdr>
    </w:div>
    <w:div w:id="1289163214">
      <w:bodyDiv w:val="1"/>
      <w:marLeft w:val="0"/>
      <w:marRight w:val="0"/>
      <w:marTop w:val="0"/>
      <w:marBottom w:val="0"/>
      <w:divBdr>
        <w:top w:val="none" w:sz="0" w:space="0" w:color="auto"/>
        <w:left w:val="none" w:sz="0" w:space="0" w:color="auto"/>
        <w:bottom w:val="none" w:sz="0" w:space="0" w:color="auto"/>
        <w:right w:val="none" w:sz="0" w:space="0" w:color="auto"/>
      </w:divBdr>
    </w:div>
    <w:div w:id="1442533913">
      <w:bodyDiv w:val="1"/>
      <w:marLeft w:val="0"/>
      <w:marRight w:val="0"/>
      <w:marTop w:val="0"/>
      <w:marBottom w:val="0"/>
      <w:divBdr>
        <w:top w:val="none" w:sz="0" w:space="0" w:color="auto"/>
        <w:left w:val="none" w:sz="0" w:space="0" w:color="auto"/>
        <w:bottom w:val="none" w:sz="0" w:space="0" w:color="auto"/>
        <w:right w:val="none" w:sz="0" w:space="0" w:color="auto"/>
      </w:divBdr>
    </w:div>
    <w:div w:id="1837957362">
      <w:bodyDiv w:val="1"/>
      <w:marLeft w:val="0"/>
      <w:marRight w:val="0"/>
      <w:marTop w:val="0"/>
      <w:marBottom w:val="0"/>
      <w:divBdr>
        <w:top w:val="none" w:sz="0" w:space="0" w:color="auto"/>
        <w:left w:val="none" w:sz="0" w:space="0" w:color="auto"/>
        <w:bottom w:val="none" w:sz="0" w:space="0" w:color="auto"/>
        <w:right w:val="none" w:sz="0" w:space="0" w:color="auto"/>
      </w:divBdr>
    </w:div>
    <w:div w:id="1894851232">
      <w:bodyDiv w:val="1"/>
      <w:marLeft w:val="0"/>
      <w:marRight w:val="0"/>
      <w:marTop w:val="0"/>
      <w:marBottom w:val="0"/>
      <w:divBdr>
        <w:top w:val="none" w:sz="0" w:space="0" w:color="auto"/>
        <w:left w:val="none" w:sz="0" w:space="0" w:color="auto"/>
        <w:bottom w:val="none" w:sz="0" w:space="0" w:color="auto"/>
        <w:right w:val="none" w:sz="0" w:space="0" w:color="auto"/>
      </w:divBdr>
    </w:div>
    <w:div w:id="2030986133">
      <w:bodyDiv w:val="1"/>
      <w:marLeft w:val="0"/>
      <w:marRight w:val="0"/>
      <w:marTop w:val="0"/>
      <w:marBottom w:val="0"/>
      <w:divBdr>
        <w:top w:val="none" w:sz="0" w:space="0" w:color="auto"/>
        <w:left w:val="none" w:sz="0" w:space="0" w:color="auto"/>
        <w:bottom w:val="none" w:sz="0" w:space="0" w:color="auto"/>
        <w:right w:val="none" w:sz="0" w:space="0" w:color="auto"/>
      </w:divBdr>
    </w:div>
    <w:div w:id="2070181529">
      <w:bodyDiv w:val="1"/>
      <w:marLeft w:val="0"/>
      <w:marRight w:val="0"/>
      <w:marTop w:val="0"/>
      <w:marBottom w:val="0"/>
      <w:divBdr>
        <w:top w:val="none" w:sz="0" w:space="0" w:color="auto"/>
        <w:left w:val="none" w:sz="0" w:space="0" w:color="auto"/>
        <w:bottom w:val="none" w:sz="0" w:space="0" w:color="auto"/>
        <w:right w:val="none" w:sz="0" w:space="0" w:color="auto"/>
      </w:divBdr>
    </w:div>
    <w:div w:id="20776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2769</Words>
  <Characters>15789</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Galanda Martin</dc:creator>
  <cp:keywords/>
  <dc:description/>
  <cp:lastModifiedBy>Galanda Martin</cp:lastModifiedBy>
  <cp:revision>7</cp:revision>
  <cp:lastPrinted>2019-11-13T10:05:00Z</cp:lastPrinted>
  <dcterms:created xsi:type="dcterms:W3CDTF">2019-11-14T09:32:00Z</dcterms:created>
  <dcterms:modified xsi:type="dcterms:W3CDTF">2019-11-14T13:20:00Z</dcterms:modified>
</cp:coreProperties>
</file>